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2B2" w:rsidRPr="006772B2" w:rsidRDefault="006772B2">
      <w:pPr>
        <w:rPr>
          <w:rFonts w:ascii="Verdana" w:hAnsi="Verdana" w:cs="Arial"/>
          <w:b/>
          <w:sz w:val="28"/>
          <w:szCs w:val="28"/>
          <w:shd w:val="clear" w:color="auto" w:fill="FFFFFF"/>
        </w:rPr>
      </w:pPr>
      <w:r w:rsidRPr="006772B2">
        <w:rPr>
          <w:rFonts w:ascii="Verdana" w:hAnsi="Verdana" w:cs="Arial"/>
          <w:b/>
          <w:sz w:val="28"/>
          <w:szCs w:val="28"/>
          <w:shd w:val="clear" w:color="auto" w:fill="FFFFFF"/>
        </w:rPr>
        <w:t>ZAJÍMAVOSTI SALZBURGU</w:t>
      </w:r>
    </w:p>
    <w:p w:rsidR="00C4104E" w:rsidRPr="006772B2" w:rsidRDefault="00042EC6">
      <w:pPr>
        <w:rPr>
          <w:rFonts w:ascii="Verdana" w:hAnsi="Verdana" w:cs="Arial"/>
          <w:shd w:val="clear" w:color="auto" w:fill="FFFFFF"/>
        </w:rPr>
      </w:pPr>
      <w:r w:rsidRPr="006772B2">
        <w:rPr>
          <w:rFonts w:ascii="Verdana" w:hAnsi="Verdana" w:cs="Arial"/>
          <w:b/>
          <w:shd w:val="clear" w:color="auto" w:fill="FFFFFF"/>
        </w:rPr>
        <w:t xml:space="preserve">Pevnost </w:t>
      </w:r>
      <w:proofErr w:type="spellStart"/>
      <w:r w:rsidRPr="006772B2">
        <w:rPr>
          <w:rFonts w:ascii="Verdana" w:hAnsi="Verdana" w:cs="Arial"/>
          <w:b/>
          <w:shd w:val="clear" w:color="auto" w:fill="FFFFFF"/>
        </w:rPr>
        <w:t>Hohensalzburg</w:t>
      </w:r>
      <w:proofErr w:type="spellEnd"/>
      <w:r w:rsidRPr="006772B2">
        <w:rPr>
          <w:rFonts w:ascii="Verdana" w:hAnsi="Verdana" w:cs="Arial"/>
          <w:shd w:val="clear" w:color="auto" w:fill="FFFFFF"/>
        </w:rPr>
        <w:t xml:space="preserve"> </w:t>
      </w:r>
      <w:r w:rsidR="00623DAC" w:rsidRPr="006772B2">
        <w:rPr>
          <w:rFonts w:ascii="Verdana" w:hAnsi="Verdana" w:cs="Arial"/>
          <w:b/>
          <w:shd w:val="clear" w:color="auto" w:fill="FFFFFF"/>
        </w:rPr>
        <w:t>(</w:t>
      </w:r>
      <w:proofErr w:type="spellStart"/>
      <w:r w:rsidR="00623DAC" w:rsidRPr="006772B2">
        <w:rPr>
          <w:rFonts w:ascii="Verdana" w:hAnsi="Verdana" w:cs="Arial"/>
          <w:b/>
          <w:shd w:val="clear" w:color="auto" w:fill="FFFFFF"/>
        </w:rPr>
        <w:t>Festung</w:t>
      </w:r>
      <w:proofErr w:type="spellEnd"/>
      <w:r w:rsidR="00623DAC" w:rsidRPr="006772B2">
        <w:rPr>
          <w:rFonts w:ascii="Verdana" w:hAnsi="Verdana" w:cs="Arial"/>
          <w:b/>
          <w:shd w:val="clear" w:color="auto" w:fill="FFFFFF"/>
        </w:rPr>
        <w:t xml:space="preserve"> </w:t>
      </w:r>
      <w:proofErr w:type="spellStart"/>
      <w:proofErr w:type="gramStart"/>
      <w:r w:rsidR="00623DAC" w:rsidRPr="006772B2">
        <w:rPr>
          <w:rFonts w:ascii="Verdana" w:hAnsi="Verdana" w:cs="Arial"/>
          <w:b/>
          <w:shd w:val="clear" w:color="auto" w:fill="FFFFFF"/>
        </w:rPr>
        <w:t>Hohensalzburg</w:t>
      </w:r>
      <w:proofErr w:type="spellEnd"/>
      <w:r w:rsidR="00623DAC" w:rsidRPr="006772B2">
        <w:rPr>
          <w:rFonts w:ascii="Verdana" w:hAnsi="Verdana" w:cs="Arial"/>
          <w:shd w:val="clear" w:color="auto" w:fill="FFFFFF"/>
        </w:rPr>
        <w:t xml:space="preserve"> </w:t>
      </w:r>
      <w:r w:rsidR="00623DAC" w:rsidRPr="006772B2">
        <w:rPr>
          <w:rFonts w:ascii="Verdana" w:hAnsi="Verdana" w:cs="Arial"/>
          <w:b/>
          <w:shd w:val="clear" w:color="auto" w:fill="FFFFFF"/>
        </w:rPr>
        <w:t>)</w:t>
      </w:r>
      <w:r w:rsidR="00623DAC" w:rsidRPr="006772B2">
        <w:rPr>
          <w:rFonts w:ascii="Verdana" w:hAnsi="Verdana" w:cs="Arial"/>
          <w:shd w:val="clear" w:color="auto" w:fill="FFFFFF"/>
        </w:rPr>
        <w:t xml:space="preserve"> se</w:t>
      </w:r>
      <w:proofErr w:type="gramEnd"/>
      <w:r w:rsidR="00623DAC" w:rsidRPr="006772B2">
        <w:rPr>
          <w:rFonts w:ascii="Verdana" w:hAnsi="Verdana" w:cs="Arial"/>
          <w:shd w:val="clear" w:color="auto" w:fill="FFFFFF"/>
        </w:rPr>
        <w:t xml:space="preserve"> vyjímá</w:t>
      </w:r>
      <w:r w:rsidRPr="006772B2">
        <w:rPr>
          <w:rFonts w:ascii="Verdana" w:hAnsi="Verdana" w:cs="Arial"/>
          <w:shd w:val="clear" w:color="auto" w:fill="FFFFFF"/>
        </w:rPr>
        <w:t xml:space="preserve"> na vrcholu Mnišské hory, vysoko nad střechami barokního Starého Města. Největší kompletně zachovalý hradní komplex ve střední Evropě a současně dominantu Salzburgu.</w:t>
      </w:r>
      <w:r w:rsidRPr="006772B2">
        <w:rPr>
          <w:rFonts w:ascii="Arial" w:hAnsi="Arial" w:cs="Arial"/>
          <w:sz w:val="26"/>
          <w:szCs w:val="26"/>
          <w:shd w:val="clear" w:color="auto" w:fill="FFFFFF"/>
        </w:rPr>
        <w:t xml:space="preserve"> </w:t>
      </w:r>
      <w:r w:rsidRPr="006772B2">
        <w:rPr>
          <w:rFonts w:ascii="Verdana" w:hAnsi="Verdana" w:cs="Arial"/>
          <w:shd w:val="clear" w:color="auto" w:fill="FFFFFF"/>
        </w:rPr>
        <w:t xml:space="preserve">Historie této, přes 900 let staré stavby, sahá až do doby bojů o investituru. Původně jako obrannou pevnost ji dal v roce 1077 vybudovat arcibiskup </w:t>
      </w:r>
      <w:proofErr w:type="spellStart"/>
      <w:r w:rsidRPr="006772B2">
        <w:rPr>
          <w:rFonts w:ascii="Verdana" w:hAnsi="Verdana" w:cs="Arial"/>
          <w:shd w:val="clear" w:color="auto" w:fill="FFFFFF"/>
        </w:rPr>
        <w:t>Gebhard</w:t>
      </w:r>
      <w:proofErr w:type="spellEnd"/>
      <w:r w:rsidRPr="006772B2">
        <w:rPr>
          <w:rFonts w:ascii="Verdana" w:hAnsi="Verdana" w:cs="Arial"/>
          <w:shd w:val="clear" w:color="auto" w:fill="FFFFFF"/>
        </w:rPr>
        <w:t xml:space="preserve"> a tímto počinem tak určil budoucí typickou podobu Salcburku. Jeho nástupci pak postupně proměňovali architekturu pevnosti, až konečně získala svou dnešní podobu. Stalo se tak za vlády arcibiskupa </w:t>
      </w:r>
      <w:proofErr w:type="spellStart"/>
      <w:r w:rsidRPr="006772B2">
        <w:rPr>
          <w:rFonts w:ascii="Verdana" w:hAnsi="Verdana" w:cs="Arial"/>
          <w:shd w:val="clear" w:color="auto" w:fill="FFFFFF"/>
        </w:rPr>
        <w:t>Leonharda</w:t>
      </w:r>
      <w:proofErr w:type="spellEnd"/>
      <w:r w:rsidRPr="006772B2">
        <w:rPr>
          <w:rFonts w:ascii="Verdana" w:hAnsi="Verdana" w:cs="Arial"/>
          <w:shd w:val="clear" w:color="auto" w:fill="FFFFFF"/>
        </w:rPr>
        <w:t xml:space="preserve"> z </w:t>
      </w:r>
      <w:proofErr w:type="spellStart"/>
      <w:r w:rsidRPr="006772B2">
        <w:rPr>
          <w:rFonts w:ascii="Verdana" w:hAnsi="Verdana" w:cs="Arial"/>
          <w:shd w:val="clear" w:color="auto" w:fill="FFFFFF"/>
        </w:rPr>
        <w:t>Keutschachu</w:t>
      </w:r>
      <w:proofErr w:type="spellEnd"/>
      <w:r w:rsidRPr="006772B2">
        <w:rPr>
          <w:rFonts w:ascii="Verdana" w:hAnsi="Verdana" w:cs="Arial"/>
          <w:shd w:val="clear" w:color="auto" w:fill="FFFFFF"/>
        </w:rPr>
        <w:t xml:space="preserve"> kolem roku 1500. Tehdy, v období evropských selských povstání, která otřásala i </w:t>
      </w:r>
      <w:proofErr w:type="spellStart"/>
      <w:r w:rsidRPr="006772B2">
        <w:rPr>
          <w:rFonts w:ascii="Verdana" w:hAnsi="Verdana" w:cs="Arial"/>
          <w:shd w:val="clear" w:color="auto" w:fill="FFFFFF"/>
        </w:rPr>
        <w:t>Salcburskem</w:t>
      </w:r>
      <w:proofErr w:type="spellEnd"/>
      <w:r w:rsidRPr="006772B2">
        <w:rPr>
          <w:rFonts w:ascii="Verdana" w:hAnsi="Verdana" w:cs="Arial"/>
          <w:shd w:val="clear" w:color="auto" w:fill="FFFFFF"/>
        </w:rPr>
        <w:t>, se zde před nespokojenými sedláky ukrývali salcburští arcibiskupové. Přes mnohé pokusy však pevnost nebyla v průběhu své historie nikdy dobyta.</w:t>
      </w:r>
    </w:p>
    <w:p w:rsidR="00F570B9" w:rsidRDefault="00F570B9" w:rsidP="00042EC6">
      <w:pPr>
        <w:rPr>
          <w:rFonts w:ascii="Verdana" w:hAnsi="Verdana" w:cs="Arial"/>
          <w:color w:val="606060"/>
          <w:shd w:val="clear" w:color="auto" w:fill="FFFFFF"/>
        </w:rPr>
      </w:pPr>
      <w:r>
        <w:rPr>
          <w:rFonts w:ascii="Verdana" w:hAnsi="Verdana" w:cs="Arial"/>
          <w:noProof/>
          <w:color w:val="606060"/>
          <w:shd w:val="clear" w:color="auto" w:fill="FFFFFF"/>
          <w:lang w:eastAsia="cs-CZ"/>
        </w:rPr>
        <w:drawing>
          <wp:inline distT="0" distB="0" distL="0" distR="0">
            <wp:extent cx="4286250" cy="3248025"/>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4286250" cy="3248025"/>
                    </a:xfrm>
                    <a:prstGeom prst="rect">
                      <a:avLst/>
                    </a:prstGeom>
                    <a:noFill/>
                    <a:ln w="9525">
                      <a:noFill/>
                      <a:miter lim="800000"/>
                      <a:headEnd/>
                      <a:tailEnd/>
                    </a:ln>
                  </pic:spPr>
                </pic:pic>
              </a:graphicData>
            </a:graphic>
          </wp:inline>
        </w:drawing>
      </w:r>
    </w:p>
    <w:p w:rsidR="00042EC6" w:rsidRPr="006772B2" w:rsidRDefault="00042EC6" w:rsidP="00042EC6">
      <w:pPr>
        <w:rPr>
          <w:rFonts w:ascii="Verdana" w:hAnsi="Verdana" w:cs="Arial"/>
          <w:shd w:val="clear" w:color="auto" w:fill="FFFFFF"/>
        </w:rPr>
      </w:pPr>
      <w:proofErr w:type="spellStart"/>
      <w:r w:rsidRPr="006772B2">
        <w:rPr>
          <w:rFonts w:ascii="Verdana" w:hAnsi="Verdana" w:cs="Arial"/>
          <w:b/>
          <w:shd w:val="clear" w:color="auto" w:fill="FFFFFF"/>
        </w:rPr>
        <w:t>DomQuartier</w:t>
      </w:r>
      <w:proofErr w:type="spellEnd"/>
      <w:r w:rsidR="00AD67EC" w:rsidRPr="006772B2">
        <w:rPr>
          <w:rFonts w:ascii="Verdana" w:hAnsi="Verdana" w:cs="Arial"/>
          <w:b/>
          <w:shd w:val="clear" w:color="auto" w:fill="FFFFFF"/>
        </w:rPr>
        <w:t xml:space="preserve"> (Dom </w:t>
      </w:r>
      <w:proofErr w:type="spellStart"/>
      <w:r w:rsidR="00AD67EC" w:rsidRPr="006772B2">
        <w:rPr>
          <w:rFonts w:ascii="Verdana" w:hAnsi="Verdana" w:cs="Arial"/>
          <w:b/>
          <w:shd w:val="clear" w:color="auto" w:fill="FFFFFF"/>
        </w:rPr>
        <w:t>zu</w:t>
      </w:r>
      <w:proofErr w:type="spellEnd"/>
      <w:r w:rsidR="00AD67EC" w:rsidRPr="006772B2">
        <w:rPr>
          <w:rFonts w:ascii="Verdana" w:hAnsi="Verdana" w:cs="Arial"/>
          <w:b/>
          <w:shd w:val="clear" w:color="auto" w:fill="FFFFFF"/>
        </w:rPr>
        <w:t xml:space="preserve"> Salzburg)</w:t>
      </w:r>
      <w:r w:rsidRPr="006772B2">
        <w:rPr>
          <w:rFonts w:ascii="Verdana" w:hAnsi="Verdana" w:cs="Arial"/>
          <w:b/>
          <w:shd w:val="clear" w:color="auto" w:fill="FFFFFF"/>
        </w:rPr>
        <w:t>,</w:t>
      </w:r>
      <w:r w:rsidR="00F570B9" w:rsidRPr="006772B2">
        <w:rPr>
          <w:rFonts w:ascii="Verdana" w:hAnsi="Verdana" w:cs="Arial"/>
          <w:shd w:val="clear" w:color="auto" w:fill="FFFFFF"/>
        </w:rPr>
        <w:t xml:space="preserve"> jedinečná kulturní památka </w:t>
      </w:r>
      <w:r w:rsidRPr="006772B2">
        <w:rPr>
          <w:rFonts w:ascii="Verdana" w:hAnsi="Verdana" w:cs="Arial"/>
          <w:shd w:val="clear" w:color="auto" w:fill="FFFFFF"/>
        </w:rPr>
        <w:t>v srdci historického centra Salcburku. Na ploše 15000 čtverečních metrů se představují přes dva tisíce nádherných exponátů z dlouhého období 1300 let pohnutých dějin.</w:t>
      </w:r>
      <w:r w:rsidRPr="006772B2">
        <w:rPr>
          <w:rFonts w:ascii="Verdana" w:hAnsi="Verdana" w:cs="Arial"/>
          <w:sz w:val="26"/>
          <w:szCs w:val="26"/>
          <w:shd w:val="clear" w:color="auto" w:fill="FFFFFF"/>
        </w:rPr>
        <w:t xml:space="preserve"> </w:t>
      </w:r>
      <w:r w:rsidRPr="006772B2">
        <w:rPr>
          <w:rFonts w:ascii="Verdana" w:hAnsi="Verdana" w:cs="Arial"/>
          <w:shd w:val="clear" w:color="auto" w:fill="FFFFFF"/>
        </w:rPr>
        <w:t xml:space="preserve">Bývalé centrum moci knížecích arcibiskupů – Salcburský chrám a Rezidence – tvoří společně s benediktinským klášterem Sv. Petra dnešní </w:t>
      </w:r>
      <w:proofErr w:type="spellStart"/>
      <w:r w:rsidRPr="006772B2">
        <w:rPr>
          <w:rFonts w:ascii="Verdana" w:hAnsi="Verdana" w:cs="Arial"/>
          <w:shd w:val="clear" w:color="auto" w:fill="FFFFFF"/>
        </w:rPr>
        <w:t>DomQuartier</w:t>
      </w:r>
      <w:proofErr w:type="spellEnd"/>
      <w:r w:rsidRPr="006772B2">
        <w:rPr>
          <w:rFonts w:ascii="Verdana" w:hAnsi="Verdana" w:cs="Arial"/>
          <w:shd w:val="clear" w:color="auto" w:fill="FFFFFF"/>
        </w:rPr>
        <w:t xml:space="preserve">. V historických prostorách </w:t>
      </w:r>
      <w:proofErr w:type="spellStart"/>
      <w:r w:rsidRPr="006772B2">
        <w:rPr>
          <w:rFonts w:ascii="Verdana" w:hAnsi="Verdana" w:cs="Arial"/>
          <w:shd w:val="clear" w:color="auto" w:fill="FFFFFF"/>
        </w:rPr>
        <w:t>DomQuartieru</w:t>
      </w:r>
      <w:proofErr w:type="spellEnd"/>
      <w:r w:rsidRPr="006772B2">
        <w:rPr>
          <w:rFonts w:ascii="Verdana" w:hAnsi="Verdana" w:cs="Arial"/>
          <w:shd w:val="clear" w:color="auto" w:fill="FFFFFF"/>
        </w:rPr>
        <w:t xml:space="preserve"> jsou umístěny nejrůznější výstavy, které dokumentují historii barokního města Salcburku.</w:t>
      </w:r>
      <w:r w:rsidRPr="006772B2">
        <w:rPr>
          <w:rStyle w:val="apple-converted-space"/>
          <w:rFonts w:ascii="Verdana" w:hAnsi="Verdana" w:cs="Arial"/>
          <w:shd w:val="clear" w:color="auto" w:fill="FFFFFF"/>
        </w:rPr>
        <w:t> </w:t>
      </w:r>
      <w:r w:rsidRPr="006772B2">
        <w:rPr>
          <w:rFonts w:ascii="Verdana" w:hAnsi="Verdana" w:cs="Arial"/>
          <w:shd w:val="clear" w:color="auto" w:fill="FFFFFF"/>
        </w:rPr>
        <w:t>Jedním z nejvýznamnějších podporovatelů barokního stavitelství v Salcburku byl knížecí</w:t>
      </w:r>
      <w:r w:rsidR="00854163" w:rsidRPr="006772B2">
        <w:rPr>
          <w:rFonts w:ascii="Verdana" w:hAnsi="Verdana" w:cs="Arial"/>
          <w:shd w:val="clear" w:color="auto" w:fill="FFFFFF"/>
        </w:rPr>
        <w:t xml:space="preserve"> arcibiskup Wolf </w:t>
      </w:r>
      <w:proofErr w:type="spellStart"/>
      <w:r w:rsidR="00854163" w:rsidRPr="006772B2">
        <w:rPr>
          <w:rFonts w:ascii="Verdana" w:hAnsi="Verdana" w:cs="Arial"/>
          <w:shd w:val="clear" w:color="auto" w:fill="FFFFFF"/>
        </w:rPr>
        <w:t>Dietrich</w:t>
      </w:r>
      <w:proofErr w:type="spellEnd"/>
      <w:r w:rsidR="00854163" w:rsidRPr="006772B2">
        <w:rPr>
          <w:rFonts w:ascii="Verdana" w:hAnsi="Verdana" w:cs="Arial"/>
          <w:shd w:val="clear" w:color="auto" w:fill="FFFFFF"/>
        </w:rPr>
        <w:t xml:space="preserve">. </w:t>
      </w:r>
      <w:r w:rsidRPr="006772B2">
        <w:rPr>
          <w:rFonts w:ascii="Verdana" w:hAnsi="Verdana" w:cs="Arial"/>
          <w:shd w:val="clear" w:color="auto" w:fill="FFFFFF"/>
        </w:rPr>
        <w:t xml:space="preserve"> </w:t>
      </w:r>
      <w:proofErr w:type="spellStart"/>
      <w:r w:rsidRPr="006772B2">
        <w:rPr>
          <w:rFonts w:ascii="Verdana" w:hAnsi="Verdana" w:cs="Arial"/>
          <w:shd w:val="clear" w:color="auto" w:fill="FFFFFF"/>
        </w:rPr>
        <w:t>DomQuar</w:t>
      </w:r>
      <w:r w:rsidR="00854163" w:rsidRPr="006772B2">
        <w:rPr>
          <w:rFonts w:ascii="Verdana" w:hAnsi="Verdana" w:cs="Arial"/>
          <w:shd w:val="clear" w:color="auto" w:fill="FFFFFF"/>
        </w:rPr>
        <w:t>tier</w:t>
      </w:r>
      <w:proofErr w:type="spellEnd"/>
      <w:r w:rsidR="00854163" w:rsidRPr="006772B2">
        <w:rPr>
          <w:rFonts w:ascii="Verdana" w:hAnsi="Verdana" w:cs="Arial"/>
          <w:shd w:val="clear" w:color="auto" w:fill="FFFFFF"/>
        </w:rPr>
        <w:t xml:space="preserve">, je spjat s dalším knížecím arcibiskupem, hrabětem </w:t>
      </w:r>
      <w:proofErr w:type="spellStart"/>
      <w:r w:rsidR="00854163" w:rsidRPr="006772B2">
        <w:rPr>
          <w:rFonts w:ascii="Verdana" w:hAnsi="Verdana" w:cs="Arial"/>
          <w:shd w:val="clear" w:color="auto" w:fill="FFFFFF"/>
        </w:rPr>
        <w:t>Guidobaldem</w:t>
      </w:r>
      <w:proofErr w:type="spellEnd"/>
      <w:r w:rsidR="00854163" w:rsidRPr="006772B2">
        <w:rPr>
          <w:rFonts w:ascii="Verdana" w:hAnsi="Verdana" w:cs="Arial"/>
          <w:shd w:val="clear" w:color="auto" w:fill="FFFFFF"/>
        </w:rPr>
        <w:t xml:space="preserve"> </w:t>
      </w:r>
      <w:proofErr w:type="spellStart"/>
      <w:r w:rsidR="00854163" w:rsidRPr="006772B2">
        <w:rPr>
          <w:rFonts w:ascii="Verdana" w:hAnsi="Verdana" w:cs="Arial"/>
          <w:shd w:val="clear" w:color="auto" w:fill="FFFFFF"/>
        </w:rPr>
        <w:t>von</w:t>
      </w:r>
      <w:proofErr w:type="spellEnd"/>
      <w:r w:rsidR="00854163" w:rsidRPr="006772B2">
        <w:rPr>
          <w:rFonts w:ascii="Verdana" w:hAnsi="Verdana" w:cs="Arial"/>
          <w:shd w:val="clear" w:color="auto" w:fill="FFFFFF"/>
        </w:rPr>
        <w:t xml:space="preserve"> </w:t>
      </w:r>
      <w:proofErr w:type="spellStart"/>
      <w:r w:rsidR="00854163" w:rsidRPr="006772B2">
        <w:rPr>
          <w:rFonts w:ascii="Verdana" w:hAnsi="Verdana" w:cs="Arial"/>
          <w:shd w:val="clear" w:color="auto" w:fill="FFFFFF"/>
        </w:rPr>
        <w:t>Thun</w:t>
      </w:r>
      <w:proofErr w:type="spellEnd"/>
      <w:r w:rsidRPr="006772B2">
        <w:rPr>
          <w:rFonts w:ascii="Verdana" w:hAnsi="Verdana" w:cs="Arial"/>
          <w:shd w:val="clear" w:color="auto" w:fill="FFFFFF"/>
        </w:rPr>
        <w:t>. V době své vlády (1654 – 1668) nechal zhotovit chrámové průčelí, Rezidenční a Chrámové náměstí a také dnešní „Dlouhou galerii</w:t>
      </w:r>
      <w:r w:rsidR="00854163" w:rsidRPr="006772B2">
        <w:rPr>
          <w:rFonts w:ascii="Verdana" w:hAnsi="Verdana" w:cs="Arial"/>
          <w:shd w:val="clear" w:color="auto" w:fill="FFFFFF"/>
        </w:rPr>
        <w:t>“.</w:t>
      </w:r>
    </w:p>
    <w:p w:rsidR="00F570B9" w:rsidRPr="001C0078" w:rsidRDefault="00F570B9" w:rsidP="00042EC6">
      <w:pPr>
        <w:rPr>
          <w:rFonts w:ascii="Verdana" w:hAnsi="Verdana" w:cs="Arial"/>
          <w:color w:val="606060"/>
          <w:shd w:val="clear" w:color="auto" w:fill="FFFFFF"/>
        </w:rPr>
      </w:pPr>
      <w:r>
        <w:rPr>
          <w:rFonts w:ascii="Verdana" w:hAnsi="Verdana" w:cs="Arial"/>
          <w:noProof/>
          <w:color w:val="606060"/>
          <w:shd w:val="clear" w:color="auto" w:fill="FFFFFF"/>
          <w:lang w:eastAsia="cs-CZ"/>
        </w:rPr>
        <w:lastRenderedPageBreak/>
        <w:drawing>
          <wp:inline distT="0" distB="0" distL="0" distR="0">
            <wp:extent cx="4714875" cy="3514725"/>
            <wp:effectExtent l="1905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4714875" cy="3514725"/>
                    </a:xfrm>
                    <a:prstGeom prst="rect">
                      <a:avLst/>
                    </a:prstGeom>
                    <a:noFill/>
                    <a:ln w="9525">
                      <a:noFill/>
                      <a:miter lim="800000"/>
                      <a:headEnd/>
                      <a:tailEnd/>
                    </a:ln>
                  </pic:spPr>
                </pic:pic>
              </a:graphicData>
            </a:graphic>
          </wp:inline>
        </w:drawing>
      </w:r>
    </w:p>
    <w:p w:rsidR="00854163" w:rsidRPr="001C0078" w:rsidRDefault="00854163" w:rsidP="00042EC6">
      <w:pPr>
        <w:rPr>
          <w:rFonts w:ascii="Verdana" w:hAnsi="Verdana" w:cs="Arial"/>
          <w:color w:val="606060"/>
          <w:shd w:val="clear" w:color="auto" w:fill="FFFFFF"/>
        </w:rPr>
      </w:pPr>
    </w:p>
    <w:p w:rsidR="00854163" w:rsidRPr="006772B2" w:rsidRDefault="00854163" w:rsidP="001C0078">
      <w:pPr>
        <w:pStyle w:val="Normlnweb"/>
        <w:shd w:val="clear" w:color="auto" w:fill="FFFFFF"/>
        <w:spacing w:before="0" w:beforeAutospacing="0" w:after="360" w:afterAutospacing="0"/>
        <w:rPr>
          <w:rFonts w:ascii="Verdana" w:hAnsi="Verdana" w:cs="Arial"/>
          <w:sz w:val="22"/>
          <w:szCs w:val="22"/>
        </w:rPr>
      </w:pPr>
      <w:r w:rsidRPr="006772B2">
        <w:rPr>
          <w:rFonts w:ascii="Verdana" w:hAnsi="Verdana" w:cs="Arial"/>
          <w:b/>
          <w:sz w:val="22"/>
          <w:szCs w:val="22"/>
          <w:shd w:val="clear" w:color="auto" w:fill="FFFFFF"/>
        </w:rPr>
        <w:t xml:space="preserve">Salcburské </w:t>
      </w:r>
      <w:proofErr w:type="gramStart"/>
      <w:r w:rsidRPr="006772B2">
        <w:rPr>
          <w:rFonts w:ascii="Verdana" w:hAnsi="Verdana" w:cs="Arial"/>
          <w:b/>
          <w:sz w:val="22"/>
          <w:szCs w:val="22"/>
          <w:shd w:val="clear" w:color="auto" w:fill="FFFFFF"/>
        </w:rPr>
        <w:t>muzeum</w:t>
      </w:r>
      <w:r w:rsidR="00AD67EC" w:rsidRPr="006772B2">
        <w:rPr>
          <w:rFonts w:ascii="Verdana" w:hAnsi="Verdana" w:cs="Arial"/>
          <w:b/>
          <w:sz w:val="22"/>
          <w:szCs w:val="22"/>
          <w:shd w:val="clear" w:color="auto" w:fill="FFFFFF"/>
        </w:rPr>
        <w:t xml:space="preserve"> ( Salzburg</w:t>
      </w:r>
      <w:proofErr w:type="gramEnd"/>
      <w:r w:rsidR="00AD67EC" w:rsidRPr="006772B2">
        <w:rPr>
          <w:rFonts w:ascii="Verdana" w:hAnsi="Verdana" w:cs="Arial"/>
          <w:b/>
          <w:sz w:val="22"/>
          <w:szCs w:val="22"/>
          <w:shd w:val="clear" w:color="auto" w:fill="FFFFFF"/>
        </w:rPr>
        <w:t xml:space="preserve"> Museum)</w:t>
      </w:r>
      <w:r w:rsidRPr="006772B2">
        <w:rPr>
          <w:rFonts w:ascii="Verdana" w:hAnsi="Verdana" w:cs="Arial"/>
          <w:sz w:val="22"/>
          <w:szCs w:val="22"/>
          <w:shd w:val="clear" w:color="auto" w:fill="FFFFFF"/>
        </w:rPr>
        <w:t>, umístěné v nádherně zrestaurované Nové Rezidenci, poskytuje svým návštěvníkům díky nové koncepci i novou dimenzi vnímání uměleckých a historických sbírek. Vzácné umělecké předměty, výstavy uspořádané s velkou dávkou estetického cítění, zajímavá témata a multimediální prezentace umění se harmonickým způsobem doplňují.</w:t>
      </w:r>
      <w:r w:rsidRPr="006772B2">
        <w:rPr>
          <w:rStyle w:val="apple-converted-space"/>
          <w:rFonts w:ascii="Verdana" w:hAnsi="Verdana" w:cs="Arial"/>
          <w:sz w:val="22"/>
          <w:szCs w:val="22"/>
          <w:shd w:val="clear" w:color="auto" w:fill="FFFFFF"/>
        </w:rPr>
        <w:t> </w:t>
      </w:r>
      <w:r w:rsidRPr="006772B2">
        <w:rPr>
          <w:rFonts w:ascii="Verdana" w:hAnsi="Verdana" w:cs="Arial"/>
          <w:sz w:val="22"/>
          <w:szCs w:val="22"/>
        </w:rPr>
        <w:t>Výstava v prvním patře muzea seznámí návštěvníky se životem zajímavých osobností, mužů a žen, kteří se svou činností zapsali do historie města i spolkové země a obohatili je o nesmrtelná díla. Jsou to umělci, architekti, vědci, lékaři, spisovatelé, hudebníci a fotografové, ale také „obyčejní“ lidé z řad řemeslníků a dělníků.</w:t>
      </w:r>
      <w:r w:rsidR="001C0078" w:rsidRPr="006772B2">
        <w:rPr>
          <w:rFonts w:ascii="Verdana" w:hAnsi="Verdana" w:cs="Arial"/>
          <w:sz w:val="22"/>
          <w:szCs w:val="22"/>
        </w:rPr>
        <w:t xml:space="preserve"> </w:t>
      </w:r>
      <w:r w:rsidRPr="00854163">
        <w:rPr>
          <w:rFonts w:ascii="Verdana" w:hAnsi="Verdana" w:cs="Arial"/>
          <w:sz w:val="22"/>
          <w:szCs w:val="22"/>
        </w:rPr>
        <w:t>Stálá výstava, která je instalována v přepychových prostorách ve druhém patře, poskytuje zajímavý pohled do politických dějin, kultury a umění od počátků novověku až do současnosti. Široké spektrum témat zahrnuje mimo jiné období absolutistické moci salcburských arcibiskupů nebo vrcholné krajinářské umění salcburských malířů v období romantismu.</w:t>
      </w:r>
      <w:r w:rsidR="001C0078" w:rsidRPr="006772B2">
        <w:rPr>
          <w:rFonts w:ascii="Verdana" w:hAnsi="Verdana" w:cs="Arial"/>
          <w:sz w:val="22"/>
          <w:szCs w:val="22"/>
        </w:rPr>
        <w:t xml:space="preserve"> </w:t>
      </w:r>
      <w:r w:rsidRPr="00854163">
        <w:rPr>
          <w:rFonts w:ascii="Verdana" w:hAnsi="Verdana" w:cs="Arial"/>
          <w:sz w:val="22"/>
          <w:szCs w:val="22"/>
        </w:rPr>
        <w:t xml:space="preserve">V Zrcadlovém sále ve druhém patře muzea jsou pod názvem „Archeologie a středověk“ vystaveny nálezy z nejrůznějších historických epoch. Tak například mohou návštěvníci obdivovat keltskou konvici s nálevkou v podobě zobáku, helmu nalezenou v </w:t>
      </w:r>
      <w:proofErr w:type="spellStart"/>
      <w:r w:rsidRPr="00854163">
        <w:rPr>
          <w:rFonts w:ascii="Verdana" w:hAnsi="Verdana" w:cs="Arial"/>
          <w:sz w:val="22"/>
          <w:szCs w:val="22"/>
        </w:rPr>
        <w:t>Luegském</w:t>
      </w:r>
      <w:proofErr w:type="spellEnd"/>
      <w:r w:rsidRPr="00854163">
        <w:rPr>
          <w:rFonts w:ascii="Verdana" w:hAnsi="Verdana" w:cs="Arial"/>
          <w:sz w:val="22"/>
          <w:szCs w:val="22"/>
        </w:rPr>
        <w:t xml:space="preserve"> průsmyku nebo gotický „Mariánský“ křídlový oltář nizozemského mistra nazývaného „</w:t>
      </w:r>
      <w:proofErr w:type="spellStart"/>
      <w:r w:rsidRPr="00854163">
        <w:rPr>
          <w:rFonts w:ascii="Verdana" w:hAnsi="Verdana" w:cs="Arial"/>
          <w:sz w:val="22"/>
          <w:szCs w:val="22"/>
        </w:rPr>
        <w:t>Virgo</w:t>
      </w:r>
      <w:proofErr w:type="spellEnd"/>
      <w:r w:rsidRPr="00854163">
        <w:rPr>
          <w:rFonts w:ascii="Verdana" w:hAnsi="Verdana" w:cs="Arial"/>
          <w:sz w:val="22"/>
          <w:szCs w:val="22"/>
        </w:rPr>
        <w:t xml:space="preserve"> </w:t>
      </w:r>
      <w:proofErr w:type="spellStart"/>
      <w:r w:rsidRPr="00854163">
        <w:rPr>
          <w:rFonts w:ascii="Verdana" w:hAnsi="Verdana" w:cs="Arial"/>
          <w:sz w:val="22"/>
          <w:szCs w:val="22"/>
        </w:rPr>
        <w:t>inter</w:t>
      </w:r>
      <w:proofErr w:type="spellEnd"/>
      <w:r w:rsidRPr="00854163">
        <w:rPr>
          <w:rFonts w:ascii="Verdana" w:hAnsi="Verdana" w:cs="Arial"/>
          <w:sz w:val="22"/>
          <w:szCs w:val="22"/>
        </w:rPr>
        <w:t xml:space="preserve"> </w:t>
      </w:r>
      <w:proofErr w:type="spellStart"/>
      <w:r w:rsidRPr="00854163">
        <w:rPr>
          <w:rFonts w:ascii="Verdana" w:hAnsi="Verdana" w:cs="Arial"/>
          <w:sz w:val="22"/>
          <w:szCs w:val="22"/>
        </w:rPr>
        <w:t>Virgines</w:t>
      </w:r>
      <w:proofErr w:type="spellEnd"/>
      <w:r w:rsidRPr="00854163">
        <w:rPr>
          <w:rFonts w:ascii="Verdana" w:hAnsi="Verdana" w:cs="Arial"/>
          <w:sz w:val="22"/>
          <w:szCs w:val="22"/>
        </w:rPr>
        <w:t>“.</w:t>
      </w:r>
      <w:r w:rsidR="001C0078" w:rsidRPr="006772B2">
        <w:rPr>
          <w:rFonts w:ascii="Verdana" w:hAnsi="Verdana" w:cs="Arial"/>
        </w:rPr>
        <w:t xml:space="preserve"> </w:t>
      </w:r>
      <w:r w:rsidRPr="00854163">
        <w:rPr>
          <w:rFonts w:ascii="Verdana" w:hAnsi="Verdana" w:cs="Arial"/>
          <w:sz w:val="22"/>
          <w:szCs w:val="22"/>
        </w:rPr>
        <w:t xml:space="preserve">V podzemní pasáži, spojující Salcburské a Panoramatické muzeum, jsou vystaveny archeologické nálezy, které byly objeveny při vykopávkách v Nové Rezidenci, mezi jiným 1800 let stará římská zeď s freskami. Modely města, předměty denní potřeby, umělecká díla a historická data dávají nahlédnout do vývoje Salcburku od dob Římské říše až po </w:t>
      </w:r>
      <w:proofErr w:type="gramStart"/>
      <w:r w:rsidRPr="00854163">
        <w:rPr>
          <w:rFonts w:ascii="Verdana" w:hAnsi="Verdana" w:cs="Arial"/>
          <w:sz w:val="22"/>
          <w:szCs w:val="22"/>
        </w:rPr>
        <w:t>současnost.V podzemí</w:t>
      </w:r>
      <w:proofErr w:type="gramEnd"/>
      <w:r w:rsidRPr="00854163">
        <w:rPr>
          <w:rFonts w:ascii="Verdana" w:hAnsi="Verdana" w:cs="Arial"/>
          <w:sz w:val="22"/>
          <w:szCs w:val="22"/>
        </w:rPr>
        <w:t xml:space="preserve"> pod vnitřním dvorem Nové Rezidence byla zřízena Hala umění. Obrovský multifunkční prostor se souvisle osvětleným stropem je rozdělený na dvě části. Každý rok se v tomto unikátním prostředí pořádají tři velké mimořádné výstavy.</w:t>
      </w:r>
    </w:p>
    <w:p w:rsidR="00F570B9" w:rsidRPr="001C0078" w:rsidRDefault="00F570B9" w:rsidP="001C0078">
      <w:pPr>
        <w:pStyle w:val="Normlnweb"/>
        <w:shd w:val="clear" w:color="auto" w:fill="FFFFFF"/>
        <w:spacing w:before="0" w:beforeAutospacing="0" w:after="360" w:afterAutospacing="0"/>
        <w:rPr>
          <w:rFonts w:ascii="Verdana" w:hAnsi="Verdana" w:cs="Arial"/>
          <w:color w:val="606060"/>
          <w:sz w:val="22"/>
          <w:szCs w:val="22"/>
        </w:rPr>
      </w:pPr>
      <w:r>
        <w:rPr>
          <w:rFonts w:ascii="Verdana" w:hAnsi="Verdana" w:cs="Arial"/>
          <w:noProof/>
          <w:color w:val="606060"/>
        </w:rPr>
        <w:lastRenderedPageBreak/>
        <w:drawing>
          <wp:inline distT="0" distB="0" distL="0" distR="0">
            <wp:extent cx="4924425" cy="3638550"/>
            <wp:effectExtent l="1905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srcRect/>
                    <a:stretch>
                      <a:fillRect/>
                    </a:stretch>
                  </pic:blipFill>
                  <pic:spPr bwMode="auto">
                    <a:xfrm>
                      <a:off x="0" y="0"/>
                      <a:ext cx="4924425" cy="3638550"/>
                    </a:xfrm>
                    <a:prstGeom prst="rect">
                      <a:avLst/>
                    </a:prstGeom>
                    <a:noFill/>
                    <a:ln w="9525">
                      <a:noFill/>
                      <a:miter lim="800000"/>
                      <a:headEnd/>
                      <a:tailEnd/>
                    </a:ln>
                  </pic:spPr>
                </pic:pic>
              </a:graphicData>
            </a:graphic>
          </wp:inline>
        </w:drawing>
      </w:r>
    </w:p>
    <w:p w:rsidR="00854163" w:rsidRPr="001C0078" w:rsidRDefault="00854163" w:rsidP="00854163">
      <w:pPr>
        <w:shd w:val="clear" w:color="auto" w:fill="FFFFFF"/>
        <w:spacing w:after="360" w:line="240" w:lineRule="auto"/>
        <w:rPr>
          <w:rFonts w:ascii="Verdana" w:eastAsia="Times New Roman" w:hAnsi="Verdana" w:cs="Arial"/>
          <w:color w:val="606060"/>
          <w:lang w:eastAsia="cs-CZ"/>
        </w:rPr>
      </w:pPr>
    </w:p>
    <w:p w:rsidR="00854163" w:rsidRPr="006772B2" w:rsidRDefault="00854163" w:rsidP="001C0078">
      <w:pPr>
        <w:shd w:val="clear" w:color="auto" w:fill="FFFFFF"/>
        <w:spacing w:after="0"/>
        <w:rPr>
          <w:rFonts w:ascii="Verdana" w:hAnsi="Verdana" w:cs="Arial"/>
          <w:shd w:val="clear" w:color="auto" w:fill="FFFFFF"/>
        </w:rPr>
      </w:pPr>
      <w:r w:rsidRPr="00854163">
        <w:rPr>
          <w:rFonts w:ascii="Verdana" w:eastAsia="Times New Roman" w:hAnsi="Verdana" w:cs="Arial"/>
          <w:b/>
          <w:lang w:eastAsia="cs-CZ"/>
        </w:rPr>
        <w:t>Obilná ulička</w:t>
      </w:r>
      <w:r w:rsidR="00AD67EC" w:rsidRPr="006772B2">
        <w:rPr>
          <w:rFonts w:ascii="Verdana" w:eastAsia="Times New Roman" w:hAnsi="Verdana" w:cs="Arial"/>
          <w:b/>
          <w:lang w:eastAsia="cs-CZ"/>
        </w:rPr>
        <w:t xml:space="preserve"> (</w:t>
      </w:r>
      <w:proofErr w:type="spellStart"/>
      <w:r w:rsidR="00AD67EC" w:rsidRPr="00854163">
        <w:rPr>
          <w:rFonts w:ascii="Verdana" w:eastAsia="Times New Roman" w:hAnsi="Verdana" w:cs="Arial"/>
          <w:b/>
          <w:lang w:eastAsia="cs-CZ"/>
        </w:rPr>
        <w:t>Getreidegasse</w:t>
      </w:r>
      <w:proofErr w:type="spellEnd"/>
      <w:r w:rsidR="00AD67EC" w:rsidRPr="006772B2">
        <w:rPr>
          <w:rFonts w:ascii="Verdana" w:eastAsia="Times New Roman" w:hAnsi="Verdana" w:cs="Arial"/>
          <w:b/>
          <w:lang w:eastAsia="cs-CZ"/>
        </w:rPr>
        <w:t xml:space="preserve"> )</w:t>
      </w:r>
      <w:r w:rsidRPr="00854163">
        <w:rPr>
          <w:rFonts w:ascii="Verdana" w:eastAsia="Times New Roman" w:hAnsi="Verdana" w:cs="Arial"/>
          <w:lang w:eastAsia="cs-CZ"/>
        </w:rPr>
        <w:t>, je hlav</w:t>
      </w:r>
      <w:r w:rsidRPr="006772B2">
        <w:rPr>
          <w:rFonts w:ascii="Verdana" w:eastAsia="Times New Roman" w:hAnsi="Verdana" w:cs="Arial"/>
          <w:lang w:eastAsia="cs-CZ"/>
        </w:rPr>
        <w:t xml:space="preserve">ní tepnou v srdci Starého Města </w:t>
      </w:r>
      <w:r w:rsidRPr="00854163">
        <w:rPr>
          <w:rFonts w:ascii="Verdana" w:eastAsia="Times New Roman" w:hAnsi="Verdana" w:cs="Arial"/>
          <w:lang w:eastAsia="cs-CZ"/>
        </w:rPr>
        <w:t>salcburského. Je to nejznámější ulice města, která má pověst nejkrásnější nákupní ulice v Rakousku. Svým nezaměnitelným šarmem, svými luxusními butiky, starobylými obchůdky s tradičním zbožím, historickými hostinci, kavárnami, průchody a dvorky uchvátí každého návštěvníka Mozartova města.</w:t>
      </w:r>
      <w:r w:rsidRPr="006772B2">
        <w:rPr>
          <w:rFonts w:ascii="Verdana" w:eastAsia="Times New Roman" w:hAnsi="Verdana" w:cs="Arial"/>
          <w:lang w:eastAsia="cs-CZ"/>
        </w:rPr>
        <w:t> </w:t>
      </w:r>
      <w:r w:rsidRPr="00854163">
        <w:rPr>
          <w:rFonts w:ascii="Verdana" w:eastAsia="Times New Roman" w:hAnsi="Verdana" w:cs="Arial"/>
          <w:lang w:eastAsia="cs-CZ"/>
        </w:rPr>
        <w:t xml:space="preserve">Charakteristickým znakem architektury domů v </w:t>
      </w:r>
      <w:proofErr w:type="spellStart"/>
      <w:r w:rsidRPr="00854163">
        <w:rPr>
          <w:rFonts w:ascii="Verdana" w:eastAsia="Times New Roman" w:hAnsi="Verdana" w:cs="Arial"/>
          <w:lang w:eastAsia="cs-CZ"/>
        </w:rPr>
        <w:t>Getreidegasse</w:t>
      </w:r>
      <w:proofErr w:type="spellEnd"/>
      <w:r w:rsidRPr="00854163">
        <w:rPr>
          <w:rFonts w:ascii="Verdana" w:eastAsia="Times New Roman" w:hAnsi="Verdana" w:cs="Arial"/>
          <w:lang w:eastAsia="cs-CZ"/>
        </w:rPr>
        <w:t xml:space="preserve"> jsou nádherné portály a okna, která se od prvního patra postupně zmenšují. Staré domy jsou často opatřeny letopočty, jmény dřívějších obyvatel nebo okem božím. Dále nelze přehlédnout obrovský počet kovaných a částečně zlacených cechovních znaků nad vchody domů a krámků, označujících příslušnost k jednotlivým řemeslnickým či obchodním cechům. Největším magnetem pro návštěvníky je </w:t>
      </w:r>
      <w:r w:rsidRPr="00854163">
        <w:rPr>
          <w:rFonts w:ascii="Verdana" w:eastAsia="Times New Roman" w:hAnsi="Verdana" w:cs="Arial"/>
          <w:b/>
          <w:lang w:eastAsia="cs-CZ"/>
        </w:rPr>
        <w:t>Mozartův rodný dům</w:t>
      </w:r>
      <w:r w:rsidR="00F41286" w:rsidRPr="006772B2">
        <w:rPr>
          <w:rFonts w:ascii="Verdana" w:eastAsia="Times New Roman" w:hAnsi="Verdana" w:cs="Arial"/>
          <w:lang w:eastAsia="cs-CZ"/>
        </w:rPr>
        <w:t xml:space="preserve"> </w:t>
      </w:r>
      <w:r w:rsidR="001C0078" w:rsidRPr="006772B2">
        <w:rPr>
          <w:rFonts w:ascii="Verdana" w:eastAsia="Times New Roman" w:hAnsi="Verdana" w:cs="Arial"/>
          <w:b/>
          <w:lang w:eastAsia="cs-CZ"/>
        </w:rPr>
        <w:t>(</w:t>
      </w:r>
      <w:proofErr w:type="spellStart"/>
      <w:r w:rsidR="001C0078" w:rsidRPr="006772B2">
        <w:rPr>
          <w:rFonts w:ascii="Verdana" w:eastAsia="Times New Roman" w:hAnsi="Verdana" w:cs="Arial"/>
          <w:b/>
          <w:lang w:eastAsia="cs-CZ"/>
        </w:rPr>
        <w:t>Mozartsgeburtshaus</w:t>
      </w:r>
      <w:proofErr w:type="spellEnd"/>
      <w:r w:rsidR="001C0078" w:rsidRPr="006772B2">
        <w:rPr>
          <w:rFonts w:ascii="Verdana" w:eastAsia="Times New Roman" w:hAnsi="Verdana" w:cs="Arial"/>
          <w:b/>
          <w:lang w:eastAsia="cs-CZ"/>
        </w:rPr>
        <w:t>)</w:t>
      </w:r>
      <w:r w:rsidR="00F41286" w:rsidRPr="006772B2">
        <w:rPr>
          <w:rFonts w:ascii="Verdana" w:eastAsia="Times New Roman" w:hAnsi="Verdana" w:cs="Arial"/>
          <w:lang w:eastAsia="cs-CZ"/>
        </w:rPr>
        <w:t xml:space="preserve">v </w:t>
      </w:r>
      <w:proofErr w:type="spellStart"/>
      <w:r w:rsidR="00F41286" w:rsidRPr="006772B2">
        <w:rPr>
          <w:rFonts w:ascii="Verdana" w:eastAsia="Times New Roman" w:hAnsi="Verdana" w:cs="Arial"/>
          <w:lang w:eastAsia="cs-CZ"/>
        </w:rPr>
        <w:t>Getreidegasse</w:t>
      </w:r>
      <w:proofErr w:type="spellEnd"/>
      <w:r w:rsidR="00F41286" w:rsidRPr="006772B2">
        <w:rPr>
          <w:rFonts w:ascii="Verdana" w:eastAsia="Times New Roman" w:hAnsi="Verdana" w:cs="Arial"/>
          <w:lang w:eastAsia="cs-CZ"/>
        </w:rPr>
        <w:t xml:space="preserve"> číslo 9.</w:t>
      </w:r>
      <w:r w:rsidR="001C0078" w:rsidRPr="006772B2">
        <w:rPr>
          <w:rFonts w:ascii="Verdana" w:eastAsia="Times New Roman" w:hAnsi="Verdana" w:cs="Arial"/>
          <w:lang w:eastAsia="cs-CZ"/>
        </w:rPr>
        <w:t xml:space="preserve"> </w:t>
      </w:r>
      <w:r w:rsidR="00F41286" w:rsidRPr="006772B2">
        <w:rPr>
          <w:rFonts w:ascii="Verdana" w:hAnsi="Verdana" w:cs="Arial"/>
          <w:shd w:val="clear" w:color="auto" w:fill="FFFFFF"/>
        </w:rPr>
        <w:t xml:space="preserve">Zde se 27. ledna 1756 narodil nejslavnější občan Salcburku Wolfgang Amadeus Mozart. Rodina obývala byt ve třetím patře po dobu 26 let, od roku 1747, až do té doby, než se Mozartovi v roce 1773 přestěhovali do domu na Makartově náměstí, na pravém břehu řeky </w:t>
      </w:r>
      <w:proofErr w:type="spellStart"/>
      <w:r w:rsidR="00F41286" w:rsidRPr="006772B2">
        <w:rPr>
          <w:rFonts w:ascii="Verdana" w:hAnsi="Verdana" w:cs="Arial"/>
          <w:shd w:val="clear" w:color="auto" w:fill="FFFFFF"/>
        </w:rPr>
        <w:t>Salzach</w:t>
      </w:r>
      <w:proofErr w:type="spellEnd"/>
      <w:r w:rsidR="00F41286" w:rsidRPr="006772B2">
        <w:rPr>
          <w:rFonts w:ascii="Verdana" w:hAnsi="Verdana" w:cs="Arial"/>
          <w:shd w:val="clear" w:color="auto" w:fill="FFFFFF"/>
        </w:rPr>
        <w:t>. V </w:t>
      </w:r>
      <w:proofErr w:type="spellStart"/>
      <w:r w:rsidR="00F41286" w:rsidRPr="006772B2">
        <w:rPr>
          <w:rFonts w:ascii="Verdana" w:hAnsi="Verdana" w:cs="Arial"/>
          <w:shd w:val="clear" w:color="auto" w:fill="FFFFFF"/>
        </w:rPr>
        <w:t>Hagenauerově</w:t>
      </w:r>
      <w:proofErr w:type="spellEnd"/>
      <w:r w:rsidR="00F41286" w:rsidRPr="006772B2">
        <w:rPr>
          <w:rFonts w:ascii="Verdana" w:hAnsi="Verdana" w:cs="Arial"/>
          <w:shd w:val="clear" w:color="auto" w:fill="FFFFFF"/>
        </w:rPr>
        <w:t xml:space="preserve"> domě prožil Wolfgang Amadeus se svou matkou Annou Marií, otcem Leopoldem a sestrou „</w:t>
      </w:r>
      <w:proofErr w:type="spellStart"/>
      <w:r w:rsidR="00F41286" w:rsidRPr="006772B2">
        <w:rPr>
          <w:rFonts w:ascii="Verdana" w:hAnsi="Verdana" w:cs="Arial"/>
          <w:shd w:val="clear" w:color="auto" w:fill="FFFFFF"/>
        </w:rPr>
        <w:t>Nannerl</w:t>
      </w:r>
      <w:proofErr w:type="spellEnd"/>
      <w:r w:rsidR="00F41286" w:rsidRPr="006772B2">
        <w:rPr>
          <w:rFonts w:ascii="Verdana" w:hAnsi="Verdana" w:cs="Arial"/>
          <w:shd w:val="clear" w:color="auto" w:fill="FFFFFF"/>
        </w:rPr>
        <w:t>“ celé dětství a roky dospívání.</w:t>
      </w:r>
    </w:p>
    <w:p w:rsidR="00F570B9" w:rsidRDefault="00F570B9" w:rsidP="001C0078">
      <w:pPr>
        <w:shd w:val="clear" w:color="auto" w:fill="FFFFFF"/>
        <w:spacing w:after="0"/>
        <w:rPr>
          <w:rFonts w:ascii="Verdana" w:hAnsi="Verdana" w:cs="Arial"/>
          <w:color w:val="606060"/>
          <w:shd w:val="clear" w:color="auto" w:fill="FFFFFF"/>
        </w:rPr>
      </w:pPr>
      <w:r>
        <w:rPr>
          <w:rFonts w:ascii="Verdana" w:hAnsi="Verdana" w:cs="Arial"/>
          <w:noProof/>
          <w:color w:val="606060"/>
          <w:shd w:val="clear" w:color="auto" w:fill="FFFFFF"/>
          <w:lang w:eastAsia="cs-CZ"/>
        </w:rPr>
        <w:lastRenderedPageBreak/>
        <w:drawing>
          <wp:inline distT="0" distB="0" distL="0" distR="0">
            <wp:extent cx="5410200" cy="3600450"/>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5410200" cy="3600450"/>
                    </a:xfrm>
                    <a:prstGeom prst="rect">
                      <a:avLst/>
                    </a:prstGeom>
                    <a:noFill/>
                    <a:ln w="9525">
                      <a:noFill/>
                      <a:miter lim="800000"/>
                      <a:headEnd/>
                      <a:tailEnd/>
                    </a:ln>
                  </pic:spPr>
                </pic:pic>
              </a:graphicData>
            </a:graphic>
          </wp:inline>
        </w:drawing>
      </w:r>
    </w:p>
    <w:p w:rsidR="00F570B9" w:rsidRDefault="00F570B9" w:rsidP="001C0078">
      <w:pPr>
        <w:shd w:val="clear" w:color="auto" w:fill="FFFFFF"/>
        <w:spacing w:after="0"/>
        <w:rPr>
          <w:rFonts w:ascii="Verdana" w:hAnsi="Verdana" w:cs="Arial"/>
          <w:color w:val="606060"/>
          <w:shd w:val="clear" w:color="auto" w:fill="FFFFFF"/>
        </w:rPr>
      </w:pPr>
    </w:p>
    <w:p w:rsidR="00F570B9" w:rsidRPr="001C0078" w:rsidRDefault="00F570B9" w:rsidP="001C0078">
      <w:pPr>
        <w:shd w:val="clear" w:color="auto" w:fill="FFFFFF"/>
        <w:spacing w:after="0"/>
        <w:rPr>
          <w:rFonts w:ascii="Verdana" w:hAnsi="Verdana" w:cs="Arial"/>
          <w:color w:val="606060"/>
          <w:shd w:val="clear" w:color="auto" w:fill="FFFFFF"/>
        </w:rPr>
      </w:pPr>
      <w:r>
        <w:rPr>
          <w:rFonts w:ascii="Verdana" w:hAnsi="Verdana" w:cs="Arial"/>
          <w:noProof/>
          <w:color w:val="606060"/>
          <w:shd w:val="clear" w:color="auto" w:fill="FFFFFF"/>
          <w:lang w:eastAsia="cs-CZ"/>
        </w:rPr>
        <w:drawing>
          <wp:inline distT="0" distB="0" distL="0" distR="0">
            <wp:extent cx="4029075" cy="4591050"/>
            <wp:effectExtent l="1905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4029075" cy="4591050"/>
                    </a:xfrm>
                    <a:prstGeom prst="rect">
                      <a:avLst/>
                    </a:prstGeom>
                    <a:noFill/>
                    <a:ln w="9525">
                      <a:noFill/>
                      <a:miter lim="800000"/>
                      <a:headEnd/>
                      <a:tailEnd/>
                    </a:ln>
                  </pic:spPr>
                </pic:pic>
              </a:graphicData>
            </a:graphic>
          </wp:inline>
        </w:drawing>
      </w:r>
    </w:p>
    <w:p w:rsidR="001C0078" w:rsidRPr="00854163" w:rsidRDefault="001C0078" w:rsidP="001C0078">
      <w:pPr>
        <w:shd w:val="clear" w:color="auto" w:fill="FFFFFF"/>
        <w:spacing w:after="0"/>
        <w:rPr>
          <w:rFonts w:ascii="Verdana" w:eastAsia="Times New Roman" w:hAnsi="Verdana" w:cs="Arial"/>
          <w:lang w:eastAsia="cs-CZ"/>
        </w:rPr>
      </w:pPr>
    </w:p>
    <w:p w:rsidR="001D1298" w:rsidRPr="001C0078" w:rsidRDefault="001D1298" w:rsidP="00042EC6">
      <w:pPr>
        <w:rPr>
          <w:rFonts w:ascii="Verdana" w:hAnsi="Verdana" w:cs="Arial"/>
          <w:color w:val="606060"/>
          <w:shd w:val="clear" w:color="auto" w:fill="FFFFFF"/>
        </w:rPr>
      </w:pPr>
    </w:p>
    <w:p w:rsidR="00F41286" w:rsidRPr="001C0078" w:rsidRDefault="00F41286" w:rsidP="00042EC6">
      <w:pPr>
        <w:rPr>
          <w:rFonts w:ascii="Verdana" w:hAnsi="Verdana" w:cs="Arial"/>
          <w:color w:val="606060"/>
          <w:shd w:val="clear" w:color="auto" w:fill="FFFFFF"/>
        </w:rPr>
      </w:pPr>
    </w:p>
    <w:p w:rsidR="00623DAC" w:rsidRPr="006772B2" w:rsidRDefault="00F41286" w:rsidP="00623DAC">
      <w:pPr>
        <w:pStyle w:val="Normlnweb"/>
        <w:shd w:val="clear" w:color="auto" w:fill="FFFFFF"/>
        <w:spacing w:before="0" w:beforeAutospacing="0" w:after="360" w:afterAutospacing="0"/>
        <w:rPr>
          <w:rFonts w:ascii="Verdana" w:hAnsi="Verdana" w:cs="Arial"/>
          <w:sz w:val="22"/>
          <w:szCs w:val="22"/>
        </w:rPr>
      </w:pPr>
      <w:r w:rsidRPr="006772B2">
        <w:rPr>
          <w:rFonts w:ascii="Verdana" w:hAnsi="Verdana" w:cs="Arial"/>
          <w:sz w:val="22"/>
          <w:szCs w:val="22"/>
          <w:shd w:val="clear" w:color="auto" w:fill="FFFFFF"/>
        </w:rPr>
        <w:t xml:space="preserve">V roce 1606 dal knížecí arcibiskup Wolf </w:t>
      </w:r>
      <w:proofErr w:type="spellStart"/>
      <w:r w:rsidRPr="006772B2">
        <w:rPr>
          <w:rFonts w:ascii="Verdana" w:hAnsi="Verdana" w:cs="Arial"/>
          <w:sz w:val="22"/>
          <w:szCs w:val="22"/>
          <w:shd w:val="clear" w:color="auto" w:fill="FFFFFF"/>
        </w:rPr>
        <w:t>Dietrich</w:t>
      </w:r>
      <w:proofErr w:type="spellEnd"/>
      <w:r w:rsidRPr="006772B2">
        <w:rPr>
          <w:rFonts w:ascii="Verdana" w:hAnsi="Verdana" w:cs="Arial"/>
          <w:sz w:val="22"/>
          <w:szCs w:val="22"/>
          <w:shd w:val="clear" w:color="auto" w:fill="FFFFFF"/>
        </w:rPr>
        <w:t xml:space="preserve"> postavit přepychový </w:t>
      </w:r>
      <w:r w:rsidRPr="006772B2">
        <w:rPr>
          <w:rFonts w:ascii="Verdana" w:hAnsi="Verdana" w:cs="Arial"/>
          <w:b/>
          <w:sz w:val="22"/>
          <w:szCs w:val="22"/>
          <w:shd w:val="clear" w:color="auto" w:fill="FFFFFF"/>
        </w:rPr>
        <w:t xml:space="preserve">zámek </w:t>
      </w:r>
      <w:proofErr w:type="spellStart"/>
      <w:proofErr w:type="gramStart"/>
      <w:r w:rsidRPr="006772B2">
        <w:rPr>
          <w:rFonts w:ascii="Verdana" w:hAnsi="Verdana" w:cs="Arial"/>
          <w:b/>
          <w:sz w:val="22"/>
          <w:szCs w:val="22"/>
          <w:shd w:val="clear" w:color="auto" w:fill="FFFFFF"/>
        </w:rPr>
        <w:t>Mirabell</w:t>
      </w:r>
      <w:proofErr w:type="spellEnd"/>
      <w:r w:rsidR="00AD67EC" w:rsidRPr="006772B2">
        <w:rPr>
          <w:rFonts w:ascii="Verdana" w:hAnsi="Verdana" w:cs="Arial"/>
          <w:b/>
          <w:sz w:val="22"/>
          <w:szCs w:val="22"/>
          <w:shd w:val="clear" w:color="auto" w:fill="FFFFFF"/>
        </w:rPr>
        <w:t xml:space="preserve">  (</w:t>
      </w:r>
      <w:proofErr w:type="spellStart"/>
      <w:r w:rsidR="00AD67EC" w:rsidRPr="006772B2">
        <w:rPr>
          <w:rFonts w:ascii="Verdana" w:hAnsi="Verdana" w:cs="Arial"/>
          <w:b/>
          <w:sz w:val="22"/>
          <w:szCs w:val="22"/>
          <w:shd w:val="clear" w:color="auto" w:fill="FFFFFF"/>
        </w:rPr>
        <w:t>Schloss</w:t>
      </w:r>
      <w:proofErr w:type="spellEnd"/>
      <w:proofErr w:type="gramEnd"/>
      <w:r w:rsidR="00AD67EC" w:rsidRPr="006772B2">
        <w:rPr>
          <w:rFonts w:ascii="Verdana" w:hAnsi="Verdana" w:cs="Arial"/>
          <w:b/>
          <w:sz w:val="22"/>
          <w:szCs w:val="22"/>
          <w:shd w:val="clear" w:color="auto" w:fill="FFFFFF"/>
        </w:rPr>
        <w:t xml:space="preserve"> </w:t>
      </w:r>
      <w:proofErr w:type="spellStart"/>
      <w:r w:rsidR="00AD67EC" w:rsidRPr="006772B2">
        <w:rPr>
          <w:rFonts w:ascii="Verdana" w:hAnsi="Verdana" w:cs="Arial"/>
          <w:b/>
          <w:sz w:val="22"/>
          <w:szCs w:val="22"/>
          <w:shd w:val="clear" w:color="auto" w:fill="FFFFFF"/>
        </w:rPr>
        <w:t>Mirabell</w:t>
      </w:r>
      <w:proofErr w:type="spellEnd"/>
      <w:r w:rsidR="00AD67EC" w:rsidRPr="006772B2">
        <w:rPr>
          <w:rFonts w:ascii="Verdana" w:hAnsi="Verdana" w:cs="Arial"/>
          <w:b/>
          <w:sz w:val="22"/>
          <w:szCs w:val="22"/>
          <w:shd w:val="clear" w:color="auto" w:fill="FFFFFF"/>
        </w:rPr>
        <w:t>)</w:t>
      </w:r>
      <w:r w:rsidRPr="006772B2">
        <w:rPr>
          <w:rFonts w:ascii="Verdana" w:hAnsi="Verdana" w:cs="Arial"/>
          <w:sz w:val="22"/>
          <w:szCs w:val="22"/>
          <w:shd w:val="clear" w:color="auto" w:fill="FFFFFF"/>
        </w:rPr>
        <w:t xml:space="preserve">, </w:t>
      </w:r>
      <w:r w:rsidR="00A85F71" w:rsidRPr="006772B2">
        <w:rPr>
          <w:rFonts w:ascii="Verdana" w:hAnsi="Verdana" w:cs="Arial"/>
          <w:sz w:val="22"/>
          <w:szCs w:val="22"/>
          <w:shd w:val="clear" w:color="auto" w:fill="FFFFFF"/>
        </w:rPr>
        <w:t xml:space="preserve">pro svou </w:t>
      </w:r>
      <w:r w:rsidRPr="006772B2">
        <w:rPr>
          <w:rFonts w:ascii="Verdana" w:hAnsi="Verdana" w:cs="Arial"/>
          <w:sz w:val="22"/>
          <w:szCs w:val="22"/>
          <w:shd w:val="clear" w:color="auto" w:fill="FFFFFF"/>
        </w:rPr>
        <w:t xml:space="preserve"> milenku </w:t>
      </w:r>
      <w:proofErr w:type="spellStart"/>
      <w:r w:rsidRPr="006772B2">
        <w:rPr>
          <w:rFonts w:ascii="Verdana" w:hAnsi="Verdana" w:cs="Arial"/>
          <w:sz w:val="22"/>
          <w:szCs w:val="22"/>
          <w:shd w:val="clear" w:color="auto" w:fill="FFFFFF"/>
        </w:rPr>
        <w:t>Salome</w:t>
      </w:r>
      <w:proofErr w:type="spellEnd"/>
      <w:r w:rsidRPr="006772B2">
        <w:rPr>
          <w:rFonts w:ascii="Verdana" w:hAnsi="Verdana" w:cs="Arial"/>
          <w:sz w:val="22"/>
          <w:szCs w:val="22"/>
          <w:shd w:val="clear" w:color="auto" w:fill="FFFFFF"/>
        </w:rPr>
        <w:t xml:space="preserve"> Altovou.</w:t>
      </w:r>
      <w:r w:rsidRPr="006772B2">
        <w:rPr>
          <w:rFonts w:ascii="Verdana" w:hAnsi="Verdana" w:cs="Arial"/>
          <w:sz w:val="22"/>
          <w:szCs w:val="22"/>
        </w:rPr>
        <w:t xml:space="preserve"> Název </w:t>
      </w:r>
      <w:proofErr w:type="spellStart"/>
      <w:r w:rsidRPr="006772B2">
        <w:rPr>
          <w:rFonts w:ascii="Verdana" w:hAnsi="Verdana" w:cs="Arial"/>
          <w:sz w:val="22"/>
          <w:szCs w:val="22"/>
        </w:rPr>
        <w:t>Mirabell</w:t>
      </w:r>
      <w:proofErr w:type="spellEnd"/>
      <w:r w:rsidRPr="006772B2">
        <w:rPr>
          <w:rFonts w:ascii="Verdana" w:hAnsi="Verdana" w:cs="Arial"/>
          <w:sz w:val="22"/>
          <w:szCs w:val="22"/>
        </w:rPr>
        <w:t xml:space="preserve"> je ženské italské jméno, které tvoří dvě slova: přídavné jméno </w:t>
      </w:r>
      <w:proofErr w:type="spellStart"/>
      <w:r w:rsidRPr="006772B2">
        <w:rPr>
          <w:rFonts w:ascii="Verdana" w:hAnsi="Verdana" w:cs="Arial"/>
          <w:sz w:val="22"/>
          <w:szCs w:val="22"/>
        </w:rPr>
        <w:t>mirabile</w:t>
      </w:r>
      <w:proofErr w:type="spellEnd"/>
      <w:r w:rsidRPr="006772B2">
        <w:rPr>
          <w:rFonts w:ascii="Verdana" w:hAnsi="Verdana" w:cs="Arial"/>
          <w:sz w:val="22"/>
          <w:szCs w:val="22"/>
        </w:rPr>
        <w:t xml:space="preserve"> (obdivuhodný, skvělý, úžasný) a podstatné jméno </w:t>
      </w:r>
      <w:proofErr w:type="spellStart"/>
      <w:r w:rsidRPr="006772B2">
        <w:rPr>
          <w:rFonts w:ascii="Verdana" w:hAnsi="Verdana" w:cs="Arial"/>
          <w:sz w:val="22"/>
          <w:szCs w:val="22"/>
        </w:rPr>
        <w:t>bella</w:t>
      </w:r>
      <w:proofErr w:type="spellEnd"/>
      <w:r w:rsidRPr="006772B2">
        <w:rPr>
          <w:rFonts w:ascii="Verdana" w:hAnsi="Verdana" w:cs="Arial"/>
          <w:sz w:val="22"/>
          <w:szCs w:val="22"/>
        </w:rPr>
        <w:t xml:space="preserve"> (kráska, krasavice).</w:t>
      </w:r>
      <w:r w:rsidR="00A85F71" w:rsidRPr="006772B2">
        <w:rPr>
          <w:rFonts w:ascii="Verdana" w:hAnsi="Verdana" w:cs="Arial"/>
          <w:sz w:val="22"/>
          <w:szCs w:val="22"/>
        </w:rPr>
        <w:t xml:space="preserve"> </w:t>
      </w:r>
      <w:r w:rsidRPr="006772B2">
        <w:rPr>
          <w:rFonts w:ascii="Verdana" w:hAnsi="Verdana" w:cs="Arial"/>
          <w:sz w:val="22"/>
          <w:szCs w:val="22"/>
        </w:rPr>
        <w:t>Mramorový sál </w:t>
      </w:r>
      <w:r w:rsidRPr="00F41286">
        <w:rPr>
          <w:rFonts w:ascii="Verdana" w:hAnsi="Verdana" w:cs="Arial"/>
          <w:sz w:val="22"/>
          <w:szCs w:val="22"/>
        </w:rPr>
        <w:t xml:space="preserve">je bývalým reprezentačním sálem knížecího arcibiskupa, v němž koncertovali již Leopold Mozart a jeho děti Wolfgang a </w:t>
      </w:r>
      <w:proofErr w:type="spellStart"/>
      <w:r w:rsidRPr="00F41286">
        <w:rPr>
          <w:rFonts w:ascii="Verdana" w:hAnsi="Verdana" w:cs="Arial"/>
          <w:sz w:val="22"/>
          <w:szCs w:val="22"/>
        </w:rPr>
        <w:t>Nannerl</w:t>
      </w:r>
      <w:proofErr w:type="spellEnd"/>
      <w:r w:rsidRPr="00F41286">
        <w:rPr>
          <w:rFonts w:ascii="Verdana" w:hAnsi="Verdana" w:cs="Arial"/>
          <w:sz w:val="22"/>
          <w:szCs w:val="22"/>
        </w:rPr>
        <w:t xml:space="preserve">. Dnes je </w:t>
      </w:r>
      <w:r w:rsidR="00A85F71" w:rsidRPr="006772B2">
        <w:rPr>
          <w:rFonts w:ascii="Verdana" w:hAnsi="Verdana" w:cs="Arial"/>
          <w:sz w:val="22"/>
          <w:szCs w:val="22"/>
        </w:rPr>
        <w:t>jedním z nejkrásnějších</w:t>
      </w:r>
      <w:r w:rsidRPr="00F41286">
        <w:rPr>
          <w:rFonts w:ascii="Verdana" w:hAnsi="Verdana" w:cs="Arial"/>
          <w:sz w:val="22"/>
          <w:szCs w:val="22"/>
        </w:rPr>
        <w:t xml:space="preserve"> sálů na světě. Pravidelně se zde také pořádají konference, významné kulturní a společenské události a koncertní cykly v rámci Salcburských zámeckých koncertů. Nádherné barokní mramorové</w:t>
      </w:r>
      <w:r w:rsidRPr="006772B2">
        <w:rPr>
          <w:rFonts w:ascii="Verdana" w:hAnsi="Verdana" w:cs="Arial"/>
          <w:sz w:val="22"/>
          <w:szCs w:val="22"/>
        </w:rPr>
        <w:t> schodiště </w:t>
      </w:r>
      <w:r w:rsidRPr="00F41286">
        <w:rPr>
          <w:rFonts w:ascii="Verdana" w:hAnsi="Verdana" w:cs="Arial"/>
          <w:sz w:val="22"/>
          <w:szCs w:val="22"/>
        </w:rPr>
        <w:t>zvané</w:t>
      </w:r>
      <w:r w:rsidRPr="006772B2">
        <w:rPr>
          <w:rFonts w:ascii="Verdana" w:hAnsi="Verdana" w:cs="Arial"/>
          <w:sz w:val="22"/>
          <w:szCs w:val="22"/>
        </w:rPr>
        <w:t> And</w:t>
      </w:r>
      <w:r w:rsidRPr="00F41286">
        <w:rPr>
          <w:rFonts w:ascii="Verdana" w:hAnsi="Verdana" w:cs="Arial"/>
          <w:sz w:val="22"/>
          <w:szCs w:val="22"/>
        </w:rPr>
        <w:t>ě</w:t>
      </w:r>
      <w:r w:rsidRPr="006772B2">
        <w:rPr>
          <w:rFonts w:ascii="Verdana" w:hAnsi="Verdana" w:cs="Arial"/>
          <w:sz w:val="22"/>
          <w:szCs w:val="22"/>
        </w:rPr>
        <w:t>lské</w:t>
      </w:r>
      <w:r w:rsidRPr="00F41286">
        <w:rPr>
          <w:rFonts w:ascii="Verdana" w:hAnsi="Verdana" w:cs="Arial"/>
          <w:sz w:val="22"/>
          <w:szCs w:val="22"/>
        </w:rPr>
        <w:t>, které vede do výše zmíněného sálu, je zdobené plastikami a soškami andílků.</w:t>
      </w:r>
      <w:r w:rsidR="00A85F71" w:rsidRPr="006772B2">
        <w:rPr>
          <w:rFonts w:ascii="Verdana" w:hAnsi="Verdana" w:cs="Arial"/>
          <w:sz w:val="22"/>
          <w:szCs w:val="22"/>
        </w:rPr>
        <w:t xml:space="preserve"> </w:t>
      </w:r>
      <w:r w:rsidRPr="00F41286">
        <w:rPr>
          <w:rFonts w:ascii="Verdana" w:hAnsi="Verdana" w:cs="Arial"/>
          <w:sz w:val="22"/>
          <w:szCs w:val="22"/>
        </w:rPr>
        <w:t xml:space="preserve">Zámek </w:t>
      </w:r>
      <w:proofErr w:type="spellStart"/>
      <w:r w:rsidRPr="00F41286">
        <w:rPr>
          <w:rFonts w:ascii="Verdana" w:hAnsi="Verdana" w:cs="Arial"/>
          <w:sz w:val="22"/>
          <w:szCs w:val="22"/>
        </w:rPr>
        <w:t>Mirabell</w:t>
      </w:r>
      <w:proofErr w:type="spellEnd"/>
      <w:r w:rsidRPr="00F41286">
        <w:rPr>
          <w:rFonts w:ascii="Verdana" w:hAnsi="Verdana" w:cs="Arial"/>
          <w:sz w:val="22"/>
          <w:szCs w:val="22"/>
        </w:rPr>
        <w:t xml:space="preserve"> má za</w:t>
      </w:r>
      <w:r w:rsidR="00A85F71" w:rsidRPr="006772B2">
        <w:rPr>
          <w:rFonts w:ascii="Verdana" w:hAnsi="Verdana" w:cs="Arial"/>
          <w:sz w:val="22"/>
          <w:szCs w:val="22"/>
        </w:rPr>
        <w:t xml:space="preserve"> </w:t>
      </w:r>
      <w:r w:rsidRPr="00F41286">
        <w:rPr>
          <w:rFonts w:ascii="Verdana" w:hAnsi="Verdana" w:cs="Arial"/>
          <w:sz w:val="22"/>
          <w:szCs w:val="22"/>
        </w:rPr>
        <w:t>sebou pohnutou historii. Dnes jsou zde umístěny kanceláře starosty Salcburku a salcburského magistrátu.</w:t>
      </w:r>
    </w:p>
    <w:p w:rsidR="00F41286" w:rsidRPr="00F41286" w:rsidRDefault="00F41286" w:rsidP="00623DAC">
      <w:pPr>
        <w:pStyle w:val="Normlnweb"/>
        <w:shd w:val="clear" w:color="auto" w:fill="FFFFFF"/>
        <w:spacing w:before="0" w:beforeAutospacing="0" w:after="360" w:afterAutospacing="0"/>
        <w:rPr>
          <w:rFonts w:ascii="Verdana" w:hAnsi="Verdana" w:cs="Arial"/>
          <w:sz w:val="22"/>
          <w:szCs w:val="22"/>
        </w:rPr>
      </w:pPr>
      <w:proofErr w:type="spellStart"/>
      <w:r w:rsidRPr="00F41286">
        <w:rPr>
          <w:rFonts w:ascii="Verdana" w:hAnsi="Verdana" w:cs="Arial"/>
          <w:b/>
          <w:sz w:val="22"/>
          <w:szCs w:val="22"/>
        </w:rPr>
        <w:t>Mirabellská</w:t>
      </w:r>
      <w:proofErr w:type="spellEnd"/>
      <w:r w:rsidRPr="00F41286">
        <w:rPr>
          <w:rFonts w:ascii="Verdana" w:hAnsi="Verdana" w:cs="Arial"/>
          <w:b/>
          <w:sz w:val="22"/>
          <w:szCs w:val="22"/>
        </w:rPr>
        <w:t xml:space="preserve"> zahrada</w:t>
      </w:r>
      <w:r w:rsidRPr="00F41286">
        <w:rPr>
          <w:rFonts w:ascii="Verdana" w:hAnsi="Verdana" w:cs="Arial"/>
          <w:sz w:val="22"/>
          <w:szCs w:val="22"/>
        </w:rPr>
        <w:t xml:space="preserve"> – barokní klenot zahradní architektury v centru města</w:t>
      </w:r>
      <w:r w:rsidR="00A85F71" w:rsidRPr="006772B2">
        <w:rPr>
          <w:rFonts w:ascii="Verdana" w:hAnsi="Verdana" w:cs="Arial"/>
          <w:sz w:val="22"/>
          <w:szCs w:val="22"/>
        </w:rPr>
        <w:t xml:space="preserve">. </w:t>
      </w:r>
      <w:proofErr w:type="spellStart"/>
      <w:r w:rsidRPr="00F41286">
        <w:rPr>
          <w:rFonts w:ascii="Verdana" w:hAnsi="Verdana" w:cs="Arial"/>
          <w:sz w:val="22"/>
          <w:szCs w:val="22"/>
        </w:rPr>
        <w:t>Mirabellskou</w:t>
      </w:r>
      <w:proofErr w:type="spellEnd"/>
      <w:r w:rsidRPr="00F41286">
        <w:rPr>
          <w:rFonts w:ascii="Verdana" w:hAnsi="Verdana" w:cs="Arial"/>
          <w:sz w:val="22"/>
          <w:szCs w:val="22"/>
        </w:rPr>
        <w:t xml:space="preserve"> zahradu dal kolem roku 1690 nově vybudovat knížecí arcibiskup </w:t>
      </w:r>
      <w:proofErr w:type="spellStart"/>
      <w:r w:rsidRPr="00F41286">
        <w:rPr>
          <w:rFonts w:ascii="Verdana" w:hAnsi="Verdana" w:cs="Arial"/>
          <w:sz w:val="22"/>
          <w:szCs w:val="22"/>
        </w:rPr>
        <w:t>Johann</w:t>
      </w:r>
      <w:proofErr w:type="spellEnd"/>
      <w:r w:rsidRPr="00F41286">
        <w:rPr>
          <w:rFonts w:ascii="Verdana" w:hAnsi="Verdana" w:cs="Arial"/>
          <w:sz w:val="22"/>
          <w:szCs w:val="22"/>
        </w:rPr>
        <w:t xml:space="preserve"> Ernst </w:t>
      </w:r>
      <w:proofErr w:type="spellStart"/>
      <w:r w:rsidRPr="00F41286">
        <w:rPr>
          <w:rFonts w:ascii="Verdana" w:hAnsi="Verdana" w:cs="Arial"/>
          <w:sz w:val="22"/>
          <w:szCs w:val="22"/>
        </w:rPr>
        <w:t>von</w:t>
      </w:r>
      <w:proofErr w:type="spellEnd"/>
      <w:r w:rsidRPr="00F41286">
        <w:rPr>
          <w:rFonts w:ascii="Verdana" w:hAnsi="Verdana" w:cs="Arial"/>
          <w:sz w:val="22"/>
          <w:szCs w:val="22"/>
        </w:rPr>
        <w:t xml:space="preserve"> </w:t>
      </w:r>
      <w:proofErr w:type="spellStart"/>
      <w:r w:rsidRPr="00F41286">
        <w:rPr>
          <w:rFonts w:ascii="Verdana" w:hAnsi="Verdana" w:cs="Arial"/>
          <w:sz w:val="22"/>
          <w:szCs w:val="22"/>
        </w:rPr>
        <w:t>Thun</w:t>
      </w:r>
      <w:proofErr w:type="spellEnd"/>
      <w:r w:rsidRPr="00F41286">
        <w:rPr>
          <w:rFonts w:ascii="Verdana" w:hAnsi="Verdana" w:cs="Arial"/>
          <w:sz w:val="22"/>
          <w:szCs w:val="22"/>
        </w:rPr>
        <w:t xml:space="preserve">. Návštěvníci mohou obdivovat základní geometrický půdorys zahrady s nádhernými ornamentálními záhony, sochami a kašnami. Díky své poloze, harmonicky dotvářející podobu historického centra Salcburku, a díky nejkrásnějšímu výhledu na Salcburský chrám a Pevnost </w:t>
      </w:r>
      <w:proofErr w:type="spellStart"/>
      <w:r w:rsidRPr="00F41286">
        <w:rPr>
          <w:rFonts w:ascii="Verdana" w:hAnsi="Verdana" w:cs="Arial"/>
          <w:sz w:val="22"/>
          <w:szCs w:val="22"/>
        </w:rPr>
        <w:t>Hohensalzburg</w:t>
      </w:r>
      <w:proofErr w:type="spellEnd"/>
      <w:r w:rsidRPr="00F41286">
        <w:rPr>
          <w:rFonts w:ascii="Verdana" w:hAnsi="Verdana" w:cs="Arial"/>
          <w:sz w:val="22"/>
          <w:szCs w:val="22"/>
        </w:rPr>
        <w:t>, který se odtud otevírá, je zahrada jednou z nejvyhledávanějších atrakcí města.</w:t>
      </w:r>
    </w:p>
    <w:p w:rsidR="00F41286" w:rsidRPr="00F41286" w:rsidRDefault="00F41286" w:rsidP="00F41286">
      <w:pPr>
        <w:numPr>
          <w:ilvl w:val="0"/>
          <w:numId w:val="1"/>
        </w:numPr>
        <w:shd w:val="clear" w:color="auto" w:fill="FFFFFF"/>
        <w:spacing w:before="100" w:beforeAutospacing="1" w:after="100" w:afterAutospacing="1" w:line="240" w:lineRule="auto"/>
        <w:rPr>
          <w:rFonts w:ascii="Verdana" w:eastAsia="Times New Roman" w:hAnsi="Verdana" w:cs="Arial"/>
          <w:lang w:eastAsia="cs-CZ"/>
        </w:rPr>
      </w:pPr>
      <w:r w:rsidRPr="006772B2">
        <w:rPr>
          <w:rFonts w:ascii="Verdana" w:eastAsia="Times New Roman" w:hAnsi="Verdana" w:cs="Arial"/>
          <w:lang w:eastAsia="cs-CZ"/>
        </w:rPr>
        <w:t>Pegasova kašna </w:t>
      </w:r>
      <w:r w:rsidRPr="00F41286">
        <w:rPr>
          <w:rFonts w:ascii="Verdana" w:eastAsia="Times New Roman" w:hAnsi="Verdana" w:cs="Arial"/>
          <w:lang w:eastAsia="cs-CZ"/>
        </w:rPr>
        <w:t xml:space="preserve">z roku 1913 se sochou bájného okřídleného koně Pegase, dílo sochaře </w:t>
      </w:r>
      <w:proofErr w:type="spellStart"/>
      <w:r w:rsidRPr="00F41286">
        <w:rPr>
          <w:rFonts w:ascii="Verdana" w:eastAsia="Times New Roman" w:hAnsi="Verdana" w:cs="Arial"/>
          <w:lang w:eastAsia="cs-CZ"/>
        </w:rPr>
        <w:t>Kaspara</w:t>
      </w:r>
      <w:proofErr w:type="spellEnd"/>
      <w:r w:rsidRPr="00F41286">
        <w:rPr>
          <w:rFonts w:ascii="Verdana" w:eastAsia="Times New Roman" w:hAnsi="Verdana" w:cs="Arial"/>
          <w:lang w:eastAsia="cs-CZ"/>
        </w:rPr>
        <w:t xml:space="preserve"> </w:t>
      </w:r>
      <w:proofErr w:type="spellStart"/>
      <w:r w:rsidRPr="00F41286">
        <w:rPr>
          <w:rFonts w:ascii="Verdana" w:eastAsia="Times New Roman" w:hAnsi="Verdana" w:cs="Arial"/>
          <w:lang w:eastAsia="cs-CZ"/>
        </w:rPr>
        <w:t>Grase</w:t>
      </w:r>
      <w:proofErr w:type="spellEnd"/>
      <w:r w:rsidRPr="00F41286">
        <w:rPr>
          <w:rFonts w:ascii="Verdana" w:eastAsia="Times New Roman" w:hAnsi="Verdana" w:cs="Arial"/>
          <w:lang w:eastAsia="cs-CZ"/>
        </w:rPr>
        <w:t xml:space="preserve"> z Innsbrucku.</w:t>
      </w:r>
    </w:p>
    <w:p w:rsidR="00F41286" w:rsidRPr="00F41286" w:rsidRDefault="00F41286" w:rsidP="00F41286">
      <w:pPr>
        <w:numPr>
          <w:ilvl w:val="0"/>
          <w:numId w:val="1"/>
        </w:numPr>
        <w:shd w:val="clear" w:color="auto" w:fill="FFFFFF"/>
        <w:spacing w:before="100" w:beforeAutospacing="1" w:after="100" w:afterAutospacing="1" w:line="240" w:lineRule="auto"/>
        <w:rPr>
          <w:rFonts w:ascii="Verdana" w:eastAsia="Times New Roman" w:hAnsi="Verdana" w:cs="Arial"/>
          <w:lang w:eastAsia="cs-CZ"/>
        </w:rPr>
      </w:pPr>
      <w:r w:rsidRPr="00F41286">
        <w:rPr>
          <w:rFonts w:ascii="Verdana" w:eastAsia="Times New Roman" w:hAnsi="Verdana" w:cs="Arial"/>
          <w:lang w:eastAsia="cs-CZ"/>
        </w:rPr>
        <w:t>Kolem vodní nádrže</w:t>
      </w:r>
      <w:r w:rsidRPr="006772B2">
        <w:rPr>
          <w:rFonts w:ascii="Verdana" w:eastAsia="Times New Roman" w:hAnsi="Verdana" w:cs="Arial"/>
          <w:lang w:eastAsia="cs-CZ"/>
        </w:rPr>
        <w:t> Velké fontány </w:t>
      </w:r>
      <w:r w:rsidRPr="00F41286">
        <w:rPr>
          <w:rFonts w:ascii="Verdana" w:eastAsia="Times New Roman" w:hAnsi="Verdana" w:cs="Arial"/>
          <w:lang w:eastAsia="cs-CZ"/>
        </w:rPr>
        <w:t xml:space="preserve">stojí čtyři figurální skupiny, které vytvořil </w:t>
      </w:r>
      <w:proofErr w:type="spellStart"/>
      <w:r w:rsidRPr="00F41286">
        <w:rPr>
          <w:rFonts w:ascii="Verdana" w:eastAsia="Times New Roman" w:hAnsi="Verdana" w:cs="Arial"/>
          <w:lang w:eastAsia="cs-CZ"/>
        </w:rPr>
        <w:t>Ottavio</w:t>
      </w:r>
      <w:proofErr w:type="spellEnd"/>
      <w:r w:rsidRPr="00F41286">
        <w:rPr>
          <w:rFonts w:ascii="Verdana" w:eastAsia="Times New Roman" w:hAnsi="Verdana" w:cs="Arial"/>
          <w:lang w:eastAsia="cs-CZ"/>
        </w:rPr>
        <w:t xml:space="preserve"> </w:t>
      </w:r>
      <w:proofErr w:type="spellStart"/>
      <w:r w:rsidRPr="00F41286">
        <w:rPr>
          <w:rFonts w:ascii="Verdana" w:eastAsia="Times New Roman" w:hAnsi="Verdana" w:cs="Arial"/>
          <w:lang w:eastAsia="cs-CZ"/>
        </w:rPr>
        <w:t>Mosto</w:t>
      </w:r>
      <w:proofErr w:type="spellEnd"/>
      <w:r w:rsidRPr="00F41286">
        <w:rPr>
          <w:rFonts w:ascii="Verdana" w:eastAsia="Times New Roman" w:hAnsi="Verdana" w:cs="Arial"/>
          <w:lang w:eastAsia="cs-CZ"/>
        </w:rPr>
        <w:t xml:space="preserve"> (1690). Symbolizují čtyři elementy: oheň, vzduch, zemi a vodu. </w:t>
      </w:r>
    </w:p>
    <w:p w:rsidR="00F41286" w:rsidRPr="00F41286" w:rsidRDefault="00F41286" w:rsidP="00F41286">
      <w:pPr>
        <w:numPr>
          <w:ilvl w:val="0"/>
          <w:numId w:val="1"/>
        </w:numPr>
        <w:shd w:val="clear" w:color="auto" w:fill="FFFFFF"/>
        <w:spacing w:before="100" w:beforeAutospacing="1" w:after="100" w:afterAutospacing="1" w:line="240" w:lineRule="auto"/>
        <w:rPr>
          <w:rFonts w:ascii="Verdana" w:eastAsia="Times New Roman" w:hAnsi="Verdana" w:cs="Arial"/>
          <w:lang w:eastAsia="cs-CZ"/>
        </w:rPr>
      </w:pPr>
      <w:r w:rsidRPr="006772B2">
        <w:rPr>
          <w:rFonts w:ascii="Verdana" w:eastAsia="Times New Roman" w:hAnsi="Verdana" w:cs="Arial"/>
          <w:lang w:eastAsia="cs-CZ"/>
        </w:rPr>
        <w:t>Přírodní divadlo „</w:t>
      </w:r>
      <w:proofErr w:type="spellStart"/>
      <w:r w:rsidRPr="006772B2">
        <w:rPr>
          <w:rFonts w:ascii="Verdana" w:eastAsia="Times New Roman" w:hAnsi="Verdana" w:cs="Arial"/>
          <w:lang w:eastAsia="cs-CZ"/>
        </w:rPr>
        <w:t>Heckentheater</w:t>
      </w:r>
      <w:proofErr w:type="spellEnd"/>
      <w:r w:rsidRPr="006772B2">
        <w:rPr>
          <w:rFonts w:ascii="Verdana" w:eastAsia="Times New Roman" w:hAnsi="Verdana" w:cs="Arial"/>
          <w:lang w:eastAsia="cs-CZ"/>
        </w:rPr>
        <w:t>“ </w:t>
      </w:r>
      <w:r w:rsidRPr="00F41286">
        <w:rPr>
          <w:rFonts w:ascii="Verdana" w:eastAsia="Times New Roman" w:hAnsi="Verdana" w:cs="Arial"/>
          <w:lang w:eastAsia="cs-CZ"/>
        </w:rPr>
        <w:t>je umístěno v západní části zahrady. Je jedním z nejstarších svého druhu na severní straně Alp. V létě se zde kromě jiného pořádají také ukázky salcburských lidových obyčejů.</w:t>
      </w:r>
    </w:p>
    <w:p w:rsidR="00F41286" w:rsidRPr="006772B2" w:rsidRDefault="00F41286" w:rsidP="00F41286">
      <w:pPr>
        <w:numPr>
          <w:ilvl w:val="0"/>
          <w:numId w:val="1"/>
        </w:numPr>
        <w:shd w:val="clear" w:color="auto" w:fill="FFFFFF"/>
        <w:spacing w:before="100" w:beforeAutospacing="1" w:after="100" w:afterAutospacing="1" w:line="240" w:lineRule="auto"/>
        <w:rPr>
          <w:rFonts w:ascii="Verdana" w:eastAsia="Times New Roman" w:hAnsi="Verdana" w:cs="Arial"/>
          <w:lang w:eastAsia="cs-CZ"/>
        </w:rPr>
      </w:pPr>
      <w:r w:rsidRPr="006772B2">
        <w:rPr>
          <w:rFonts w:ascii="Verdana" w:eastAsia="Times New Roman" w:hAnsi="Verdana" w:cs="Arial"/>
          <w:lang w:eastAsia="cs-CZ"/>
        </w:rPr>
        <w:t>Zahrada s trpaslíky </w:t>
      </w:r>
      <w:r w:rsidRPr="00F41286">
        <w:rPr>
          <w:rFonts w:ascii="Verdana" w:eastAsia="Times New Roman" w:hAnsi="Verdana" w:cs="Arial"/>
          <w:lang w:eastAsia="cs-CZ"/>
        </w:rPr>
        <w:t xml:space="preserve">pochází z období vlády knížecího arcibiskupa </w:t>
      </w:r>
      <w:proofErr w:type="spellStart"/>
      <w:r w:rsidRPr="00F41286">
        <w:rPr>
          <w:rFonts w:ascii="Verdana" w:eastAsia="Times New Roman" w:hAnsi="Verdana" w:cs="Arial"/>
          <w:lang w:eastAsia="cs-CZ"/>
        </w:rPr>
        <w:t>Johanna</w:t>
      </w:r>
      <w:proofErr w:type="spellEnd"/>
      <w:r w:rsidRPr="00F41286">
        <w:rPr>
          <w:rFonts w:ascii="Verdana" w:eastAsia="Times New Roman" w:hAnsi="Verdana" w:cs="Arial"/>
          <w:lang w:eastAsia="cs-CZ"/>
        </w:rPr>
        <w:t xml:space="preserve"> Ernsta knížete </w:t>
      </w:r>
      <w:proofErr w:type="spellStart"/>
      <w:r w:rsidRPr="00F41286">
        <w:rPr>
          <w:rFonts w:ascii="Verdana" w:eastAsia="Times New Roman" w:hAnsi="Verdana" w:cs="Arial"/>
          <w:lang w:eastAsia="cs-CZ"/>
        </w:rPr>
        <w:t>Thuna</w:t>
      </w:r>
      <w:proofErr w:type="spellEnd"/>
      <w:r w:rsidRPr="00F41286">
        <w:rPr>
          <w:rFonts w:ascii="Verdana" w:eastAsia="Times New Roman" w:hAnsi="Verdana" w:cs="Arial"/>
          <w:lang w:eastAsia="cs-CZ"/>
        </w:rPr>
        <w:t xml:space="preserve"> a je nejstarší v Evropě. Původně ji zdobilo 28 barokních sošek znetvořených lidí vytesaných z vzácného bílého mramoru z hory </w:t>
      </w:r>
      <w:proofErr w:type="spellStart"/>
      <w:r w:rsidRPr="00F41286">
        <w:rPr>
          <w:rFonts w:ascii="Verdana" w:eastAsia="Times New Roman" w:hAnsi="Verdana" w:cs="Arial"/>
          <w:lang w:eastAsia="cs-CZ"/>
        </w:rPr>
        <w:t>Untersberg</w:t>
      </w:r>
      <w:proofErr w:type="spellEnd"/>
      <w:r w:rsidRPr="00F41286">
        <w:rPr>
          <w:rFonts w:ascii="Verdana" w:eastAsia="Times New Roman" w:hAnsi="Verdana" w:cs="Arial"/>
          <w:lang w:eastAsia="cs-CZ"/>
        </w:rPr>
        <w:t>, dnes jich je 17.</w:t>
      </w:r>
    </w:p>
    <w:p w:rsidR="00623DAC" w:rsidRPr="00623DAC" w:rsidRDefault="00623DAC" w:rsidP="00623DAC">
      <w:pPr>
        <w:numPr>
          <w:ilvl w:val="0"/>
          <w:numId w:val="1"/>
        </w:numPr>
        <w:shd w:val="clear" w:color="auto" w:fill="FFFFFF"/>
        <w:spacing w:before="100" w:beforeAutospacing="1" w:after="100" w:afterAutospacing="1" w:line="240" w:lineRule="auto"/>
        <w:rPr>
          <w:rFonts w:ascii="Arial" w:eastAsia="Times New Roman" w:hAnsi="Arial" w:cs="Arial"/>
          <w:sz w:val="26"/>
          <w:szCs w:val="26"/>
          <w:lang w:eastAsia="cs-CZ"/>
        </w:rPr>
      </w:pPr>
      <w:r w:rsidRPr="006772B2">
        <w:rPr>
          <w:rFonts w:ascii="Arial" w:eastAsia="Times New Roman" w:hAnsi="Arial" w:cs="Arial"/>
          <w:sz w:val="26"/>
          <w:lang w:eastAsia="cs-CZ"/>
        </w:rPr>
        <w:t>Rozárium </w:t>
      </w:r>
      <w:r w:rsidRPr="00623DAC">
        <w:rPr>
          <w:rFonts w:ascii="Arial" w:eastAsia="Times New Roman" w:hAnsi="Arial" w:cs="Arial"/>
          <w:sz w:val="26"/>
          <w:szCs w:val="26"/>
          <w:lang w:eastAsia="cs-CZ"/>
        </w:rPr>
        <w:t>s nádhernými záhony pestrobarevných růží se rozkládá na jižní straně zámku.</w:t>
      </w:r>
    </w:p>
    <w:p w:rsidR="00623DAC" w:rsidRPr="00623DAC" w:rsidRDefault="00623DAC" w:rsidP="00623DAC">
      <w:pPr>
        <w:numPr>
          <w:ilvl w:val="0"/>
          <w:numId w:val="1"/>
        </w:numPr>
        <w:shd w:val="clear" w:color="auto" w:fill="FFFFFF"/>
        <w:spacing w:before="100" w:beforeAutospacing="1" w:after="100" w:afterAutospacing="1" w:line="240" w:lineRule="auto"/>
        <w:rPr>
          <w:rFonts w:ascii="Arial" w:eastAsia="Times New Roman" w:hAnsi="Arial" w:cs="Arial"/>
          <w:sz w:val="26"/>
          <w:szCs w:val="26"/>
          <w:lang w:eastAsia="cs-CZ"/>
        </w:rPr>
      </w:pPr>
      <w:r w:rsidRPr="006772B2">
        <w:rPr>
          <w:rFonts w:ascii="Arial" w:eastAsia="Times New Roman" w:hAnsi="Arial" w:cs="Arial"/>
          <w:sz w:val="26"/>
          <w:lang w:eastAsia="cs-CZ"/>
        </w:rPr>
        <w:t>Oranžérie </w:t>
      </w:r>
      <w:r w:rsidRPr="00623DAC">
        <w:rPr>
          <w:rFonts w:ascii="Arial" w:eastAsia="Times New Roman" w:hAnsi="Arial" w:cs="Arial"/>
          <w:sz w:val="26"/>
          <w:szCs w:val="26"/>
          <w:lang w:eastAsia="cs-CZ"/>
        </w:rPr>
        <w:t>dnes slouží jako palmový skleník.</w:t>
      </w:r>
    </w:p>
    <w:p w:rsidR="00623DAC" w:rsidRPr="006772B2" w:rsidRDefault="00623DAC" w:rsidP="00623DAC">
      <w:pPr>
        <w:shd w:val="clear" w:color="auto" w:fill="FFFFFF"/>
        <w:spacing w:before="100" w:beforeAutospacing="1" w:after="100" w:afterAutospacing="1" w:line="240" w:lineRule="auto"/>
        <w:ind w:left="720"/>
        <w:rPr>
          <w:rFonts w:ascii="Verdana" w:eastAsia="Times New Roman" w:hAnsi="Verdana" w:cs="Arial"/>
          <w:lang w:eastAsia="cs-CZ"/>
        </w:rPr>
      </w:pPr>
    </w:p>
    <w:p w:rsidR="001D1298" w:rsidRPr="00623DAC" w:rsidRDefault="001D1298" w:rsidP="00623DAC">
      <w:pPr>
        <w:shd w:val="clear" w:color="auto" w:fill="FFFFFF"/>
        <w:spacing w:before="100" w:beforeAutospacing="1" w:after="100" w:afterAutospacing="1" w:line="240" w:lineRule="auto"/>
        <w:rPr>
          <w:rFonts w:ascii="Verdana" w:eastAsia="Times New Roman" w:hAnsi="Verdana" w:cs="Arial"/>
          <w:color w:val="606060"/>
          <w:lang w:eastAsia="cs-CZ"/>
        </w:rPr>
      </w:pPr>
      <w:r>
        <w:rPr>
          <w:rFonts w:ascii="Verdana" w:eastAsia="Times New Roman" w:hAnsi="Verdana" w:cs="Arial"/>
          <w:noProof/>
          <w:color w:val="606060"/>
          <w:lang w:eastAsia="cs-CZ"/>
        </w:rPr>
        <w:lastRenderedPageBreak/>
        <w:drawing>
          <wp:inline distT="0" distB="0" distL="0" distR="0">
            <wp:extent cx="5276850" cy="3400425"/>
            <wp:effectExtent l="1905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5276850" cy="3400425"/>
                    </a:xfrm>
                    <a:prstGeom prst="rect">
                      <a:avLst/>
                    </a:prstGeom>
                    <a:noFill/>
                    <a:ln w="9525">
                      <a:noFill/>
                      <a:miter lim="800000"/>
                      <a:headEnd/>
                      <a:tailEnd/>
                    </a:ln>
                  </pic:spPr>
                </pic:pic>
              </a:graphicData>
            </a:graphic>
          </wp:inline>
        </w:drawing>
      </w:r>
    </w:p>
    <w:p w:rsidR="00A85F71" w:rsidRDefault="00A85F71" w:rsidP="00623DAC">
      <w:pPr>
        <w:shd w:val="clear" w:color="auto" w:fill="FFFFFF"/>
        <w:spacing w:before="100" w:beforeAutospacing="1" w:after="100" w:afterAutospacing="1" w:line="240" w:lineRule="auto"/>
        <w:rPr>
          <w:rFonts w:ascii="Verdana" w:hAnsi="Verdana" w:cs="Arial"/>
          <w:color w:val="606060"/>
          <w:shd w:val="clear" w:color="auto" w:fill="FFFFFF"/>
        </w:rPr>
      </w:pPr>
      <w:r w:rsidRPr="006772B2">
        <w:rPr>
          <w:rFonts w:ascii="Verdana" w:hAnsi="Verdana" w:cs="Arial"/>
        </w:rPr>
        <w:t xml:space="preserve">V roce 1612 pověřil knížecí arcibiskup </w:t>
      </w:r>
      <w:proofErr w:type="spellStart"/>
      <w:r w:rsidRPr="006772B2">
        <w:rPr>
          <w:rFonts w:ascii="Verdana" w:hAnsi="Verdana" w:cs="Arial"/>
        </w:rPr>
        <w:t>Markus</w:t>
      </w:r>
      <w:proofErr w:type="spellEnd"/>
      <w:r w:rsidRPr="006772B2">
        <w:rPr>
          <w:rFonts w:ascii="Verdana" w:hAnsi="Verdana" w:cs="Arial"/>
        </w:rPr>
        <w:t xml:space="preserve"> </w:t>
      </w:r>
      <w:proofErr w:type="spellStart"/>
      <w:r w:rsidRPr="006772B2">
        <w:rPr>
          <w:rFonts w:ascii="Verdana" w:hAnsi="Verdana" w:cs="Arial"/>
        </w:rPr>
        <w:t>Sittikus</w:t>
      </w:r>
      <w:proofErr w:type="spellEnd"/>
      <w:r w:rsidRPr="006772B2">
        <w:rPr>
          <w:rFonts w:ascii="Verdana" w:hAnsi="Verdana" w:cs="Arial"/>
        </w:rPr>
        <w:t xml:space="preserve"> svého dvorního architekta </w:t>
      </w:r>
      <w:proofErr w:type="spellStart"/>
      <w:r w:rsidRPr="006772B2">
        <w:rPr>
          <w:rFonts w:ascii="Verdana" w:hAnsi="Verdana" w:cs="Arial"/>
        </w:rPr>
        <w:t>Santina</w:t>
      </w:r>
      <w:proofErr w:type="spellEnd"/>
      <w:r w:rsidRPr="006772B2">
        <w:rPr>
          <w:rFonts w:ascii="Verdana" w:hAnsi="Verdana" w:cs="Arial"/>
        </w:rPr>
        <w:t xml:space="preserve"> </w:t>
      </w:r>
      <w:proofErr w:type="spellStart"/>
      <w:r w:rsidRPr="006772B2">
        <w:rPr>
          <w:rFonts w:ascii="Verdana" w:hAnsi="Verdana" w:cs="Arial"/>
        </w:rPr>
        <w:t>Solariho</w:t>
      </w:r>
      <w:proofErr w:type="spellEnd"/>
      <w:r w:rsidRPr="006772B2">
        <w:rPr>
          <w:rFonts w:ascii="Verdana" w:hAnsi="Verdana" w:cs="Arial"/>
        </w:rPr>
        <w:t xml:space="preserve">, aby pro něj na okraji Salcburku, v části nazvané </w:t>
      </w:r>
      <w:proofErr w:type="spellStart"/>
      <w:r w:rsidRPr="006772B2">
        <w:rPr>
          <w:rFonts w:ascii="Verdana" w:hAnsi="Verdana" w:cs="Arial"/>
          <w:b/>
        </w:rPr>
        <w:t>Hellbrunn</w:t>
      </w:r>
      <w:proofErr w:type="spellEnd"/>
      <w:r w:rsidRPr="006772B2">
        <w:rPr>
          <w:rFonts w:ascii="Verdana" w:hAnsi="Verdana" w:cs="Arial"/>
          <w:b/>
        </w:rPr>
        <w:t>, postavil letohrádek</w:t>
      </w:r>
      <w:r w:rsidR="00AD67EC" w:rsidRPr="006772B2">
        <w:rPr>
          <w:rFonts w:ascii="Verdana" w:hAnsi="Verdana" w:cs="Arial"/>
          <w:b/>
        </w:rPr>
        <w:t xml:space="preserve"> (</w:t>
      </w:r>
      <w:proofErr w:type="spellStart"/>
      <w:r w:rsidR="00AD67EC" w:rsidRPr="006772B2">
        <w:rPr>
          <w:rFonts w:ascii="Verdana" w:hAnsi="Verdana" w:cs="Arial"/>
          <w:b/>
        </w:rPr>
        <w:t>Schloss</w:t>
      </w:r>
      <w:proofErr w:type="spellEnd"/>
      <w:r w:rsidR="00AD67EC" w:rsidRPr="006772B2">
        <w:rPr>
          <w:rFonts w:ascii="Verdana" w:hAnsi="Verdana" w:cs="Arial"/>
          <w:b/>
        </w:rPr>
        <w:t xml:space="preserve"> </w:t>
      </w:r>
      <w:proofErr w:type="spellStart"/>
      <w:r w:rsidR="00AD67EC" w:rsidRPr="006772B2">
        <w:rPr>
          <w:rFonts w:ascii="Verdana" w:hAnsi="Verdana" w:cs="Arial"/>
          <w:b/>
        </w:rPr>
        <w:t>Hellbrunn</w:t>
      </w:r>
      <w:proofErr w:type="spellEnd"/>
      <w:r w:rsidR="00AD67EC" w:rsidRPr="006772B2">
        <w:rPr>
          <w:rFonts w:ascii="Verdana" w:hAnsi="Verdana" w:cs="Arial"/>
          <w:b/>
        </w:rPr>
        <w:t>)</w:t>
      </w:r>
      <w:r w:rsidRPr="006772B2">
        <w:rPr>
          <w:rFonts w:ascii="Verdana" w:hAnsi="Verdana" w:cs="Arial"/>
        </w:rPr>
        <w:t xml:space="preserve">. Jeho hlavním záměrem bylo vytvořit dosud nevídané místo zábavy a odpočinku. Dílo bylo dokončeno v rekordně krátkém čase, již v roce 1615, a od té doby patří tato honosná stavba, která je také označována jako předměstská vila, spolu se svým rozlehlým </w:t>
      </w:r>
      <w:r w:rsidRPr="006772B2">
        <w:rPr>
          <w:rFonts w:ascii="Verdana" w:hAnsi="Verdana" w:cs="Arial"/>
          <w:b/>
        </w:rPr>
        <w:t xml:space="preserve">parkem </w:t>
      </w:r>
      <w:r w:rsidRPr="006772B2">
        <w:rPr>
          <w:rFonts w:ascii="Verdana" w:hAnsi="Verdana" w:cs="Arial"/>
        </w:rPr>
        <w:t xml:space="preserve">k nejkrásnějším příkladům manýristické architektury na severní straně </w:t>
      </w:r>
      <w:proofErr w:type="spellStart"/>
      <w:proofErr w:type="gramStart"/>
      <w:r w:rsidRPr="006772B2">
        <w:rPr>
          <w:rFonts w:ascii="Verdana" w:hAnsi="Verdana" w:cs="Arial"/>
        </w:rPr>
        <w:t>Alp</w:t>
      </w:r>
      <w:proofErr w:type="spellEnd"/>
      <w:r w:rsidRPr="006772B2">
        <w:rPr>
          <w:rFonts w:ascii="Verdana" w:hAnsi="Verdana" w:cs="Arial"/>
        </w:rPr>
        <w:t>.</w:t>
      </w:r>
      <w:r w:rsidRPr="006772B2">
        <w:rPr>
          <w:rFonts w:ascii="Verdana" w:hAnsi="Verdana" w:cs="Arial"/>
          <w:shd w:val="clear" w:color="auto" w:fill="FFFFFF"/>
        </w:rPr>
        <w:t>Voda</w:t>
      </w:r>
      <w:proofErr w:type="gramEnd"/>
      <w:r w:rsidRPr="006772B2">
        <w:rPr>
          <w:rFonts w:ascii="Verdana" w:hAnsi="Verdana" w:cs="Arial"/>
          <w:shd w:val="clear" w:color="auto" w:fill="FFFFFF"/>
        </w:rPr>
        <w:t xml:space="preserve"> zde od samého počátku hrála významnou roli, byla dokonce jedním z nejpodstatnějších stavebních prvků. Množství pramenů, které tryskají z nitra </w:t>
      </w:r>
      <w:proofErr w:type="spellStart"/>
      <w:r w:rsidRPr="006772B2">
        <w:rPr>
          <w:rFonts w:ascii="Verdana" w:hAnsi="Verdana" w:cs="Arial"/>
          <w:shd w:val="clear" w:color="auto" w:fill="FFFFFF"/>
        </w:rPr>
        <w:t>Hellbrunnské</w:t>
      </w:r>
      <w:proofErr w:type="spellEnd"/>
      <w:r w:rsidRPr="006772B2">
        <w:rPr>
          <w:rFonts w:ascii="Verdana" w:hAnsi="Verdana" w:cs="Arial"/>
          <w:shd w:val="clear" w:color="auto" w:fill="FFFFFF"/>
        </w:rPr>
        <w:t xml:space="preserve"> hory na povrch země, využil </w:t>
      </w:r>
      <w:proofErr w:type="spellStart"/>
      <w:r w:rsidRPr="006772B2">
        <w:rPr>
          <w:rFonts w:ascii="Verdana" w:hAnsi="Verdana" w:cs="Arial"/>
          <w:shd w:val="clear" w:color="auto" w:fill="FFFFFF"/>
        </w:rPr>
        <w:t>Markus</w:t>
      </w:r>
      <w:proofErr w:type="spellEnd"/>
      <w:r w:rsidRPr="006772B2">
        <w:rPr>
          <w:rFonts w:ascii="Verdana" w:hAnsi="Verdana" w:cs="Arial"/>
          <w:shd w:val="clear" w:color="auto" w:fill="FFFFFF"/>
        </w:rPr>
        <w:t xml:space="preserve"> </w:t>
      </w:r>
      <w:proofErr w:type="spellStart"/>
      <w:r w:rsidRPr="006772B2">
        <w:rPr>
          <w:rFonts w:ascii="Verdana" w:hAnsi="Verdana" w:cs="Arial"/>
          <w:shd w:val="clear" w:color="auto" w:fill="FFFFFF"/>
        </w:rPr>
        <w:t>Sittikus</w:t>
      </w:r>
      <w:proofErr w:type="spellEnd"/>
      <w:r w:rsidRPr="006772B2">
        <w:rPr>
          <w:rFonts w:ascii="Verdana" w:hAnsi="Verdana" w:cs="Arial"/>
          <w:shd w:val="clear" w:color="auto" w:fill="FFFFFF"/>
        </w:rPr>
        <w:t xml:space="preserve"> pro pobavení svých hostů. Od mechanického divadla přes jeleny chrlící vodu až po korunu tančící na tenkém vodním paprsku – hydraulické</w:t>
      </w:r>
      <w:r w:rsidRPr="001C0078">
        <w:rPr>
          <w:rFonts w:ascii="Verdana" w:hAnsi="Verdana" w:cs="Arial"/>
          <w:color w:val="606060"/>
          <w:shd w:val="clear" w:color="auto" w:fill="FFFFFF"/>
        </w:rPr>
        <w:t xml:space="preserve"> automaty ohromují svou originalitou a překvapivými efekty.</w:t>
      </w:r>
    </w:p>
    <w:p w:rsidR="00623DAC" w:rsidRDefault="00623DAC" w:rsidP="00623DAC">
      <w:pPr>
        <w:shd w:val="clear" w:color="auto" w:fill="FFFFFF"/>
        <w:spacing w:before="100" w:beforeAutospacing="1" w:after="100" w:afterAutospacing="1" w:line="240" w:lineRule="auto"/>
        <w:rPr>
          <w:rFonts w:ascii="Verdana" w:hAnsi="Verdana" w:cs="Arial"/>
          <w:b/>
          <w:color w:val="606060"/>
        </w:rPr>
      </w:pPr>
      <w:r>
        <w:rPr>
          <w:rFonts w:ascii="Verdana" w:hAnsi="Verdana" w:cs="Arial"/>
          <w:noProof/>
          <w:color w:val="606060"/>
          <w:shd w:val="clear" w:color="auto" w:fill="FFFFFF"/>
          <w:lang w:eastAsia="cs-CZ"/>
        </w:rPr>
        <w:drawing>
          <wp:inline distT="0" distB="0" distL="0" distR="0">
            <wp:extent cx="4010025" cy="2609850"/>
            <wp:effectExtent l="19050" t="0" r="952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srcRect/>
                    <a:stretch>
                      <a:fillRect/>
                    </a:stretch>
                  </pic:blipFill>
                  <pic:spPr bwMode="auto">
                    <a:xfrm>
                      <a:off x="0" y="0"/>
                      <a:ext cx="4010025" cy="2609850"/>
                    </a:xfrm>
                    <a:prstGeom prst="rect">
                      <a:avLst/>
                    </a:prstGeom>
                    <a:noFill/>
                    <a:ln w="9525">
                      <a:noFill/>
                      <a:miter lim="800000"/>
                      <a:headEnd/>
                      <a:tailEnd/>
                    </a:ln>
                  </pic:spPr>
                </pic:pic>
              </a:graphicData>
            </a:graphic>
          </wp:inline>
        </w:drawing>
      </w:r>
    </w:p>
    <w:p w:rsidR="00A85F71" w:rsidRPr="006772B2" w:rsidRDefault="00A85F71" w:rsidP="00623DAC">
      <w:pPr>
        <w:shd w:val="clear" w:color="auto" w:fill="FFFFFF"/>
        <w:spacing w:before="100" w:beforeAutospacing="1" w:after="100" w:afterAutospacing="1" w:line="240" w:lineRule="auto"/>
        <w:rPr>
          <w:rFonts w:ascii="Verdana" w:hAnsi="Verdana" w:cs="Arial"/>
          <w:shd w:val="clear" w:color="auto" w:fill="FFFFFF"/>
        </w:rPr>
      </w:pPr>
      <w:r w:rsidRPr="006772B2">
        <w:rPr>
          <w:rFonts w:ascii="Verdana" w:hAnsi="Verdana" w:cs="Arial"/>
          <w:b/>
        </w:rPr>
        <w:lastRenderedPageBreak/>
        <w:t>Přírodovědné a technické muzeum</w:t>
      </w:r>
      <w:r w:rsidR="00AD67EC" w:rsidRPr="006772B2">
        <w:rPr>
          <w:rFonts w:ascii="Verdana" w:hAnsi="Verdana" w:cs="Arial"/>
          <w:b/>
        </w:rPr>
        <w:t xml:space="preserve"> (</w:t>
      </w:r>
      <w:proofErr w:type="spellStart"/>
      <w:r w:rsidR="00AD67EC" w:rsidRPr="006772B2">
        <w:rPr>
          <w:rFonts w:ascii="Verdana" w:hAnsi="Verdana" w:cs="Arial"/>
          <w:b/>
        </w:rPr>
        <w:t>Haus</w:t>
      </w:r>
      <w:proofErr w:type="spellEnd"/>
      <w:r w:rsidR="00AD67EC" w:rsidRPr="006772B2">
        <w:rPr>
          <w:rFonts w:ascii="Verdana" w:hAnsi="Verdana" w:cs="Arial"/>
          <w:b/>
        </w:rPr>
        <w:t xml:space="preserve"> der </w:t>
      </w:r>
      <w:proofErr w:type="spellStart"/>
      <w:r w:rsidR="00AD67EC" w:rsidRPr="006772B2">
        <w:rPr>
          <w:rFonts w:ascii="Verdana" w:hAnsi="Verdana" w:cs="Arial"/>
          <w:b/>
        </w:rPr>
        <w:t>Natur</w:t>
      </w:r>
      <w:proofErr w:type="spellEnd"/>
      <w:r w:rsidR="00AD67EC" w:rsidRPr="006772B2">
        <w:rPr>
          <w:rFonts w:ascii="Verdana" w:hAnsi="Verdana" w:cs="Arial"/>
          <w:b/>
        </w:rPr>
        <w:t xml:space="preserve">) </w:t>
      </w:r>
      <w:r w:rsidR="00AD67EC" w:rsidRPr="006772B2">
        <w:rPr>
          <w:rFonts w:ascii="Verdana" w:hAnsi="Verdana" w:cs="Arial"/>
        </w:rPr>
        <w:t>je</w:t>
      </w:r>
      <w:r w:rsidRPr="006772B2">
        <w:rPr>
          <w:rFonts w:ascii="Verdana" w:hAnsi="Verdana" w:cs="Arial"/>
        </w:rPr>
        <w:t>v Salcburku jednou z nejvyhledávanějších atrakcí města. Při prohlídce muzejních prostor objevují návštěvníci přírodu z její nejpůsobivější stránky. Hned u vchodu je uvítají obří ještěři, kteří zprostředkují pohled na svět v období před mnoha desítkami milionů let. Jen o pár kroků dále se otevírá pohled do nekonečného vesmíru a představují se důležité okamžiky v historii jeho objevování.</w:t>
      </w:r>
      <w:r w:rsidR="001C0078" w:rsidRPr="006772B2">
        <w:rPr>
          <w:rFonts w:ascii="Verdana" w:hAnsi="Verdana" w:cs="Arial"/>
        </w:rPr>
        <w:t xml:space="preserve"> </w:t>
      </w:r>
      <w:r w:rsidRPr="006772B2">
        <w:rPr>
          <w:rFonts w:ascii="Verdana" w:hAnsi="Verdana" w:cs="Arial"/>
        </w:rPr>
        <w:t>S fyzikou, technikou a dalšími vědními obory se lze seznamovat na desítkách experimentálních stanovišť. A tak je možné si vyzkoušet, jak se pomocí turbíny a generátoru vyrábí elektrický proud, plout vzduchem a prostorem na zdvižné plošině nebo postavit most a vzápětí</w:t>
      </w:r>
      <w:r w:rsidR="001D1298" w:rsidRPr="006772B2">
        <w:rPr>
          <w:rFonts w:ascii="Verdana" w:hAnsi="Verdana" w:cs="Arial"/>
        </w:rPr>
        <w:t xml:space="preserve"> přes něj přejít. Muzeum</w:t>
      </w:r>
      <w:r w:rsidRPr="006772B2">
        <w:rPr>
          <w:rFonts w:ascii="Verdana" w:hAnsi="Verdana" w:cs="Arial"/>
        </w:rPr>
        <w:t xml:space="preserve"> je stoprocentně interaktivní.</w:t>
      </w:r>
    </w:p>
    <w:p w:rsidR="001D1298" w:rsidRPr="001C0078" w:rsidRDefault="00623DAC" w:rsidP="00A85F71">
      <w:pPr>
        <w:pStyle w:val="Normlnweb"/>
        <w:shd w:val="clear" w:color="auto" w:fill="FFFFFF"/>
        <w:spacing w:before="0" w:beforeAutospacing="0" w:after="360" w:afterAutospacing="0"/>
        <w:rPr>
          <w:rFonts w:ascii="Verdana" w:hAnsi="Verdana" w:cs="Arial"/>
          <w:color w:val="606060"/>
          <w:sz w:val="22"/>
          <w:szCs w:val="22"/>
        </w:rPr>
      </w:pPr>
      <w:r>
        <w:rPr>
          <w:rFonts w:ascii="Verdana" w:hAnsi="Verdana" w:cs="Arial"/>
          <w:noProof/>
          <w:color w:val="606060"/>
        </w:rPr>
        <w:drawing>
          <wp:inline distT="0" distB="0" distL="0" distR="0">
            <wp:extent cx="4238625" cy="2590800"/>
            <wp:effectExtent l="19050" t="0" r="9525"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srcRect/>
                    <a:stretch>
                      <a:fillRect/>
                    </a:stretch>
                  </pic:blipFill>
                  <pic:spPr bwMode="auto">
                    <a:xfrm>
                      <a:off x="0" y="0"/>
                      <a:ext cx="4238625" cy="2590800"/>
                    </a:xfrm>
                    <a:prstGeom prst="rect">
                      <a:avLst/>
                    </a:prstGeom>
                    <a:noFill/>
                    <a:ln w="9525">
                      <a:noFill/>
                      <a:miter lim="800000"/>
                      <a:headEnd/>
                      <a:tailEnd/>
                    </a:ln>
                  </pic:spPr>
                </pic:pic>
              </a:graphicData>
            </a:graphic>
          </wp:inline>
        </w:drawing>
      </w:r>
    </w:p>
    <w:p w:rsidR="001C0078" w:rsidRPr="006772B2" w:rsidRDefault="001C0078" w:rsidP="001C0078">
      <w:pPr>
        <w:pStyle w:val="Normlnweb"/>
        <w:shd w:val="clear" w:color="auto" w:fill="FFFFFF"/>
        <w:spacing w:before="0" w:beforeAutospacing="0" w:after="360" w:afterAutospacing="0"/>
        <w:rPr>
          <w:rFonts w:ascii="Verdana" w:hAnsi="Verdana" w:cs="Arial"/>
          <w:noProof/>
        </w:rPr>
      </w:pPr>
      <w:r w:rsidRPr="006772B2">
        <w:rPr>
          <w:rFonts w:ascii="Verdana" w:hAnsi="Verdana" w:cs="Arial"/>
          <w:sz w:val="22"/>
          <w:szCs w:val="22"/>
        </w:rPr>
        <w:t xml:space="preserve">Velkoryse řešené vnitřní prostory </w:t>
      </w:r>
      <w:r w:rsidRPr="006772B2">
        <w:rPr>
          <w:rFonts w:ascii="Verdana" w:hAnsi="Verdana" w:cs="Arial"/>
          <w:b/>
          <w:sz w:val="22"/>
          <w:szCs w:val="22"/>
        </w:rPr>
        <w:t>Muzea moderního umění</w:t>
      </w:r>
      <w:r w:rsidRPr="006772B2">
        <w:rPr>
          <w:rFonts w:ascii="Verdana" w:hAnsi="Verdana" w:cs="Arial"/>
          <w:sz w:val="22"/>
          <w:szCs w:val="22"/>
        </w:rPr>
        <w:t xml:space="preserve"> </w:t>
      </w:r>
      <w:r w:rsidR="00AD67EC" w:rsidRPr="006772B2">
        <w:rPr>
          <w:rFonts w:ascii="Verdana" w:hAnsi="Verdana" w:cs="Arial"/>
          <w:b/>
          <w:sz w:val="22"/>
          <w:szCs w:val="22"/>
        </w:rPr>
        <w:t>(Mus</w:t>
      </w:r>
      <w:r w:rsidR="001D1298" w:rsidRPr="006772B2">
        <w:rPr>
          <w:rFonts w:ascii="Verdana" w:hAnsi="Verdana" w:cs="Arial"/>
          <w:b/>
          <w:sz w:val="22"/>
          <w:szCs w:val="22"/>
        </w:rPr>
        <w:t xml:space="preserve">eum der </w:t>
      </w:r>
      <w:proofErr w:type="spellStart"/>
      <w:r w:rsidR="001D1298" w:rsidRPr="006772B2">
        <w:rPr>
          <w:rFonts w:ascii="Verdana" w:hAnsi="Verdana" w:cs="Arial"/>
          <w:b/>
          <w:sz w:val="22"/>
          <w:szCs w:val="22"/>
        </w:rPr>
        <w:t>Moderne</w:t>
      </w:r>
      <w:proofErr w:type="spellEnd"/>
      <w:r w:rsidR="00AD67EC" w:rsidRPr="006772B2">
        <w:rPr>
          <w:rFonts w:ascii="Verdana" w:hAnsi="Verdana" w:cs="Arial"/>
          <w:b/>
          <w:sz w:val="22"/>
          <w:szCs w:val="22"/>
        </w:rPr>
        <w:t xml:space="preserve"> </w:t>
      </w:r>
      <w:proofErr w:type="spellStart"/>
      <w:r w:rsidR="00AD67EC" w:rsidRPr="006772B2">
        <w:rPr>
          <w:rFonts w:ascii="Verdana" w:hAnsi="Verdana" w:cs="Arial"/>
          <w:b/>
          <w:sz w:val="22"/>
          <w:szCs w:val="22"/>
        </w:rPr>
        <w:t>Monchsberg</w:t>
      </w:r>
      <w:proofErr w:type="spellEnd"/>
      <w:r w:rsidR="00AD67EC" w:rsidRPr="006772B2">
        <w:rPr>
          <w:rFonts w:ascii="Verdana" w:hAnsi="Verdana" w:cs="Arial"/>
          <w:b/>
          <w:sz w:val="22"/>
          <w:szCs w:val="22"/>
        </w:rPr>
        <w:t xml:space="preserve"> ) </w:t>
      </w:r>
      <w:r w:rsidRPr="006772B2">
        <w:rPr>
          <w:rFonts w:ascii="Verdana" w:hAnsi="Verdana" w:cs="Arial"/>
          <w:sz w:val="22"/>
          <w:szCs w:val="22"/>
        </w:rPr>
        <w:t xml:space="preserve">mají rozlohu 2300 čtverečních metrů a poskytují moderní stylově čistý rámec pro tematické a monografické výstavy umění. Tyto prostory slouží také k prezentacím grafických děl a fotografií. V minulých letech zde byla uspořádána celá řada výstav předních světových umělců. Muzeum moderního umění bylo za přítomnosti jeho tvůrců, mnichovských architektů Friedricha, </w:t>
      </w:r>
      <w:proofErr w:type="spellStart"/>
      <w:r w:rsidRPr="006772B2">
        <w:rPr>
          <w:rFonts w:ascii="Verdana" w:hAnsi="Verdana" w:cs="Arial"/>
          <w:sz w:val="22"/>
          <w:szCs w:val="22"/>
        </w:rPr>
        <w:t>Hoffa</w:t>
      </w:r>
      <w:proofErr w:type="spellEnd"/>
      <w:r w:rsidRPr="006772B2">
        <w:rPr>
          <w:rFonts w:ascii="Verdana" w:hAnsi="Verdana" w:cs="Arial"/>
          <w:sz w:val="22"/>
          <w:szCs w:val="22"/>
        </w:rPr>
        <w:t xml:space="preserve"> a </w:t>
      </w:r>
      <w:proofErr w:type="spellStart"/>
      <w:r w:rsidRPr="006772B2">
        <w:rPr>
          <w:rFonts w:ascii="Verdana" w:hAnsi="Verdana" w:cs="Arial"/>
          <w:sz w:val="22"/>
          <w:szCs w:val="22"/>
        </w:rPr>
        <w:t>Zwinka</w:t>
      </w:r>
      <w:proofErr w:type="spellEnd"/>
      <w:r w:rsidRPr="006772B2">
        <w:rPr>
          <w:rFonts w:ascii="Verdana" w:hAnsi="Verdana" w:cs="Arial"/>
          <w:sz w:val="22"/>
          <w:szCs w:val="22"/>
        </w:rPr>
        <w:t>, slavnostně otevřeno v roce 2004. Z architektonického hlediska stojí za zmínku prosklené stěny muzea v části budovy, kde je umístěno schodiště, odkud se otevírá krásný pohled na historickou vodárenskou věž z 19. století. Muzeum má čtyři podlaží se čtyřmi</w:t>
      </w:r>
      <w:r w:rsidRPr="006772B2">
        <w:rPr>
          <w:rFonts w:ascii="Verdana" w:hAnsi="Verdana" w:cs="Arial"/>
          <w:sz w:val="26"/>
          <w:szCs w:val="26"/>
        </w:rPr>
        <w:t xml:space="preserve"> </w:t>
      </w:r>
      <w:r w:rsidRPr="006772B2">
        <w:rPr>
          <w:rFonts w:ascii="Verdana" w:hAnsi="Verdana" w:cs="Arial"/>
          <w:sz w:val="22"/>
          <w:szCs w:val="22"/>
        </w:rPr>
        <w:t xml:space="preserve">variabilními výstavními plochami pro výstavy nejrůznějších formátů. Celá fasáda muzea, rozčleněná vertikálními spárami, je obložená mramorem, který pochází z domácí hory </w:t>
      </w:r>
      <w:proofErr w:type="spellStart"/>
      <w:r w:rsidRPr="006772B2">
        <w:rPr>
          <w:rFonts w:ascii="Verdana" w:hAnsi="Verdana" w:cs="Arial"/>
          <w:sz w:val="22"/>
          <w:szCs w:val="22"/>
        </w:rPr>
        <w:t>Untersberg</w:t>
      </w:r>
      <w:proofErr w:type="spellEnd"/>
      <w:r w:rsidRPr="006772B2">
        <w:rPr>
          <w:rFonts w:ascii="Verdana" w:hAnsi="Verdana" w:cs="Arial"/>
          <w:sz w:val="22"/>
          <w:szCs w:val="22"/>
        </w:rPr>
        <w:t>.</w:t>
      </w:r>
      <w:r w:rsidR="006772B2" w:rsidRPr="006772B2">
        <w:rPr>
          <w:rFonts w:ascii="Verdana" w:hAnsi="Verdana" w:cs="Arial"/>
          <w:noProof/>
        </w:rPr>
        <w:t xml:space="preserve"> </w:t>
      </w:r>
    </w:p>
    <w:p w:rsidR="006772B2" w:rsidRDefault="006772B2" w:rsidP="001C0078">
      <w:pPr>
        <w:pStyle w:val="Normlnweb"/>
        <w:shd w:val="clear" w:color="auto" w:fill="FFFFFF"/>
        <w:spacing w:before="0" w:beforeAutospacing="0" w:after="360" w:afterAutospacing="0"/>
        <w:rPr>
          <w:rFonts w:ascii="Verdana" w:hAnsi="Verdana" w:cs="Arial"/>
          <w:noProof/>
          <w:color w:val="606060"/>
        </w:rPr>
      </w:pPr>
      <w:r>
        <w:rPr>
          <w:rFonts w:ascii="Verdana" w:hAnsi="Verdana" w:cs="Arial"/>
          <w:noProof/>
          <w:color w:val="606060"/>
        </w:rPr>
        <w:drawing>
          <wp:inline distT="0" distB="0" distL="0" distR="0">
            <wp:extent cx="3219450" cy="1800225"/>
            <wp:effectExtent l="1905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3219450" cy="1800225"/>
                    </a:xfrm>
                    <a:prstGeom prst="rect">
                      <a:avLst/>
                    </a:prstGeom>
                    <a:noFill/>
                    <a:ln w="9525">
                      <a:noFill/>
                      <a:miter lim="800000"/>
                      <a:headEnd/>
                      <a:tailEnd/>
                    </a:ln>
                  </pic:spPr>
                </pic:pic>
              </a:graphicData>
            </a:graphic>
          </wp:inline>
        </w:drawing>
      </w:r>
    </w:p>
    <w:p w:rsidR="006772B2" w:rsidRDefault="006772B2" w:rsidP="001C0078">
      <w:pPr>
        <w:pStyle w:val="Normlnweb"/>
        <w:shd w:val="clear" w:color="auto" w:fill="FFFFFF"/>
        <w:spacing w:before="0" w:beforeAutospacing="0" w:after="360" w:afterAutospacing="0"/>
        <w:rPr>
          <w:rFonts w:ascii="Verdana" w:hAnsi="Verdana" w:cs="Arial"/>
          <w:color w:val="606060"/>
          <w:sz w:val="22"/>
          <w:szCs w:val="22"/>
        </w:rPr>
      </w:pPr>
    </w:p>
    <w:p w:rsidR="001D1298" w:rsidRDefault="001D1298" w:rsidP="001C0078">
      <w:pPr>
        <w:pStyle w:val="Normlnweb"/>
        <w:shd w:val="clear" w:color="auto" w:fill="FFFFFF"/>
        <w:spacing w:before="0" w:beforeAutospacing="0" w:after="360" w:afterAutospacing="0"/>
        <w:rPr>
          <w:rFonts w:ascii="Verdana" w:hAnsi="Verdana" w:cs="Arial"/>
          <w:color w:val="606060"/>
          <w:sz w:val="22"/>
          <w:szCs w:val="22"/>
        </w:rPr>
      </w:pPr>
    </w:p>
    <w:p w:rsidR="001D1298" w:rsidRDefault="001D1298" w:rsidP="001C0078">
      <w:pPr>
        <w:pStyle w:val="Normlnweb"/>
        <w:shd w:val="clear" w:color="auto" w:fill="FFFFFF"/>
        <w:spacing w:before="0" w:beforeAutospacing="0" w:after="360" w:afterAutospacing="0"/>
        <w:rPr>
          <w:rFonts w:ascii="Verdana" w:hAnsi="Verdana" w:cs="Arial"/>
          <w:color w:val="606060"/>
          <w:sz w:val="22"/>
          <w:szCs w:val="22"/>
        </w:rPr>
      </w:pPr>
    </w:p>
    <w:p w:rsidR="001D1298" w:rsidRPr="001C0078" w:rsidRDefault="001D1298" w:rsidP="001C0078">
      <w:pPr>
        <w:pStyle w:val="Normlnweb"/>
        <w:shd w:val="clear" w:color="auto" w:fill="FFFFFF"/>
        <w:spacing w:before="0" w:beforeAutospacing="0" w:after="360" w:afterAutospacing="0"/>
        <w:rPr>
          <w:rFonts w:ascii="Verdana" w:hAnsi="Verdana" w:cs="Arial"/>
          <w:color w:val="606060"/>
          <w:sz w:val="22"/>
          <w:szCs w:val="22"/>
        </w:rPr>
      </w:pPr>
    </w:p>
    <w:p w:rsidR="001C0078" w:rsidRPr="001C0078" w:rsidRDefault="001C0078" w:rsidP="00A85F71">
      <w:pPr>
        <w:pStyle w:val="Normlnweb"/>
        <w:shd w:val="clear" w:color="auto" w:fill="FFFFFF"/>
        <w:spacing w:before="0" w:beforeAutospacing="0" w:after="360" w:afterAutospacing="0"/>
        <w:rPr>
          <w:rFonts w:ascii="Verdana" w:hAnsi="Verdana" w:cs="Arial"/>
          <w:color w:val="606060"/>
          <w:sz w:val="22"/>
          <w:szCs w:val="22"/>
        </w:rPr>
      </w:pPr>
    </w:p>
    <w:p w:rsidR="00F41286" w:rsidRPr="001C0078" w:rsidRDefault="00F41286" w:rsidP="00042EC6">
      <w:pPr>
        <w:rPr>
          <w:rFonts w:ascii="Verdana" w:hAnsi="Verdana"/>
        </w:rPr>
      </w:pPr>
    </w:p>
    <w:sectPr w:rsidR="00F41286" w:rsidRPr="001C0078" w:rsidSect="00C4104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860406"/>
    <w:multiLevelType w:val="multilevel"/>
    <w:tmpl w:val="7550F6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61B53061"/>
    <w:multiLevelType w:val="multilevel"/>
    <w:tmpl w:val="803E2A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42EC6"/>
    <w:rsid w:val="00042EC6"/>
    <w:rsid w:val="001C0078"/>
    <w:rsid w:val="001D1298"/>
    <w:rsid w:val="00623DAC"/>
    <w:rsid w:val="006772B2"/>
    <w:rsid w:val="00854163"/>
    <w:rsid w:val="00936ED9"/>
    <w:rsid w:val="00A85F71"/>
    <w:rsid w:val="00AD67EC"/>
    <w:rsid w:val="00C4104E"/>
    <w:rsid w:val="00F41286"/>
    <w:rsid w:val="00F570B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4104E"/>
  </w:style>
  <w:style w:type="paragraph" w:styleId="Nadpis3">
    <w:name w:val="heading 3"/>
    <w:basedOn w:val="Normln"/>
    <w:link w:val="Nadpis3Char"/>
    <w:uiPriority w:val="9"/>
    <w:qFormat/>
    <w:rsid w:val="00854163"/>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converted-space">
    <w:name w:val="apple-converted-space"/>
    <w:basedOn w:val="Standardnpsmoodstavce"/>
    <w:rsid w:val="00042EC6"/>
  </w:style>
  <w:style w:type="character" w:customStyle="1" w:styleId="Nadpis3Char">
    <w:name w:val="Nadpis 3 Char"/>
    <w:basedOn w:val="Standardnpsmoodstavce"/>
    <w:link w:val="Nadpis3"/>
    <w:uiPriority w:val="9"/>
    <w:rsid w:val="00854163"/>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85416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41286"/>
    <w:rPr>
      <w:b/>
      <w:bCs/>
    </w:rPr>
  </w:style>
  <w:style w:type="paragraph" w:styleId="Textbubliny">
    <w:name w:val="Balloon Text"/>
    <w:basedOn w:val="Normln"/>
    <w:link w:val="TextbublinyChar"/>
    <w:uiPriority w:val="99"/>
    <w:semiHidden/>
    <w:unhideWhenUsed/>
    <w:rsid w:val="00F570B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570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694788">
      <w:bodyDiv w:val="1"/>
      <w:marLeft w:val="0"/>
      <w:marRight w:val="0"/>
      <w:marTop w:val="0"/>
      <w:marBottom w:val="0"/>
      <w:divBdr>
        <w:top w:val="none" w:sz="0" w:space="0" w:color="auto"/>
        <w:left w:val="none" w:sz="0" w:space="0" w:color="auto"/>
        <w:bottom w:val="none" w:sz="0" w:space="0" w:color="auto"/>
        <w:right w:val="none" w:sz="0" w:space="0" w:color="auto"/>
      </w:divBdr>
    </w:div>
    <w:div w:id="58750914">
      <w:bodyDiv w:val="1"/>
      <w:marLeft w:val="0"/>
      <w:marRight w:val="0"/>
      <w:marTop w:val="0"/>
      <w:marBottom w:val="0"/>
      <w:divBdr>
        <w:top w:val="none" w:sz="0" w:space="0" w:color="auto"/>
        <w:left w:val="none" w:sz="0" w:space="0" w:color="auto"/>
        <w:bottom w:val="none" w:sz="0" w:space="0" w:color="auto"/>
        <w:right w:val="none" w:sz="0" w:space="0" w:color="auto"/>
      </w:divBdr>
    </w:div>
    <w:div w:id="200360959">
      <w:bodyDiv w:val="1"/>
      <w:marLeft w:val="0"/>
      <w:marRight w:val="0"/>
      <w:marTop w:val="0"/>
      <w:marBottom w:val="0"/>
      <w:divBdr>
        <w:top w:val="none" w:sz="0" w:space="0" w:color="auto"/>
        <w:left w:val="none" w:sz="0" w:space="0" w:color="auto"/>
        <w:bottom w:val="none" w:sz="0" w:space="0" w:color="auto"/>
        <w:right w:val="none" w:sz="0" w:space="0" w:color="auto"/>
      </w:divBdr>
    </w:div>
    <w:div w:id="1753352812">
      <w:bodyDiv w:val="1"/>
      <w:marLeft w:val="0"/>
      <w:marRight w:val="0"/>
      <w:marTop w:val="0"/>
      <w:marBottom w:val="0"/>
      <w:divBdr>
        <w:top w:val="none" w:sz="0" w:space="0" w:color="auto"/>
        <w:left w:val="none" w:sz="0" w:space="0" w:color="auto"/>
        <w:bottom w:val="none" w:sz="0" w:space="0" w:color="auto"/>
        <w:right w:val="none" w:sz="0" w:space="0" w:color="auto"/>
      </w:divBdr>
    </w:div>
    <w:div w:id="1826822753">
      <w:bodyDiv w:val="1"/>
      <w:marLeft w:val="0"/>
      <w:marRight w:val="0"/>
      <w:marTop w:val="0"/>
      <w:marBottom w:val="0"/>
      <w:divBdr>
        <w:top w:val="none" w:sz="0" w:space="0" w:color="auto"/>
        <w:left w:val="none" w:sz="0" w:space="0" w:color="auto"/>
        <w:bottom w:val="none" w:sz="0" w:space="0" w:color="auto"/>
        <w:right w:val="none" w:sz="0" w:space="0" w:color="auto"/>
      </w:divBdr>
    </w:div>
    <w:div w:id="1836921261">
      <w:bodyDiv w:val="1"/>
      <w:marLeft w:val="0"/>
      <w:marRight w:val="0"/>
      <w:marTop w:val="0"/>
      <w:marBottom w:val="0"/>
      <w:divBdr>
        <w:top w:val="none" w:sz="0" w:space="0" w:color="auto"/>
        <w:left w:val="none" w:sz="0" w:space="0" w:color="auto"/>
        <w:bottom w:val="none" w:sz="0" w:space="0" w:color="auto"/>
        <w:right w:val="none" w:sz="0" w:space="0" w:color="auto"/>
      </w:divBdr>
    </w:div>
    <w:div w:id="1958676326">
      <w:bodyDiv w:val="1"/>
      <w:marLeft w:val="0"/>
      <w:marRight w:val="0"/>
      <w:marTop w:val="0"/>
      <w:marBottom w:val="0"/>
      <w:divBdr>
        <w:top w:val="none" w:sz="0" w:space="0" w:color="auto"/>
        <w:left w:val="none" w:sz="0" w:space="0" w:color="auto"/>
        <w:bottom w:val="none" w:sz="0" w:space="0" w:color="auto"/>
        <w:right w:val="none" w:sz="0" w:space="0" w:color="auto"/>
      </w:divBdr>
      <w:divsChild>
        <w:div w:id="1330867967">
          <w:marLeft w:val="0"/>
          <w:marRight w:val="0"/>
          <w:marTop w:val="0"/>
          <w:marBottom w:val="0"/>
          <w:divBdr>
            <w:top w:val="none" w:sz="0" w:space="0" w:color="auto"/>
            <w:left w:val="none" w:sz="0" w:space="0" w:color="auto"/>
            <w:bottom w:val="none" w:sz="0" w:space="0" w:color="auto"/>
            <w:right w:val="none" w:sz="0" w:space="0" w:color="auto"/>
          </w:divBdr>
        </w:div>
        <w:div w:id="1262686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8</Pages>
  <Words>1422</Words>
  <Characters>8396</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dula</dc:creator>
  <cp:lastModifiedBy>dula</cp:lastModifiedBy>
  <cp:revision>1</cp:revision>
  <cp:lastPrinted>2017-04-22T19:43:00Z</cp:lastPrinted>
  <dcterms:created xsi:type="dcterms:W3CDTF">2017-04-22T17:57:00Z</dcterms:created>
  <dcterms:modified xsi:type="dcterms:W3CDTF">2017-04-22T19:45:00Z</dcterms:modified>
</cp:coreProperties>
</file>