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b/>
          <w:sz w:val="24"/>
          <w:szCs w:val="24"/>
        </w:rPr>
        <w:t>VIKINGSKÁ KULTURA</w:t>
      </w:r>
    </w:p>
    <w:p>
      <w:pPr>
        <w:pStyle w:val="style0"/>
      </w:pPr>
      <w:r>
        <w:rPr>
          <w:b/>
          <w:sz w:val="24"/>
          <w:szCs w:val="24"/>
        </w:rPr>
        <w:t>Runy</w:t>
      </w:r>
    </w:p>
    <w:p>
      <w:pPr>
        <w:pStyle w:val="style22"/>
        <w:numPr>
          <w:ilvl w:val="0"/>
          <w:numId w:val="1"/>
        </w:numPr>
      </w:pPr>
      <w:r>
        <w:rPr>
          <w:sz w:val="24"/>
          <w:szCs w:val="24"/>
        </w:rPr>
        <w:t>daroval Odin (legenda)</w:t>
      </w:r>
    </w:p>
    <w:p>
      <w:pPr>
        <w:pStyle w:val="style22"/>
        <w:numPr>
          <w:ilvl w:val="0"/>
          <w:numId w:val="1"/>
        </w:numPr>
      </w:pPr>
      <w:r>
        <w:rPr>
          <w:sz w:val="24"/>
          <w:szCs w:val="24"/>
        </w:rPr>
        <w:t>chování s úctou k runám</w:t>
      </w:r>
    </w:p>
    <w:p>
      <w:pPr>
        <w:pStyle w:val="style22"/>
        <w:numPr>
          <w:ilvl w:val="0"/>
          <w:numId w:val="1"/>
        </w:numPr>
      </w:pPr>
      <w:r>
        <w:rPr>
          <w:sz w:val="24"/>
          <w:szCs w:val="24"/>
        </w:rPr>
        <w:t>většinou tesány do kamene</w:t>
      </w:r>
    </w:p>
    <w:p>
      <w:pPr>
        <w:pStyle w:val="style22"/>
        <w:numPr>
          <w:ilvl w:val="0"/>
          <w:numId w:val="1"/>
        </w:numPr>
      </w:pPr>
      <w:r>
        <w:rPr>
          <w:sz w:val="24"/>
          <w:szCs w:val="24"/>
        </w:rPr>
        <w:t>označení nádob, zbraní i osobních věcí</w:t>
      </w:r>
    </w:p>
    <w:p>
      <w:pPr>
        <w:pStyle w:val="style22"/>
        <w:numPr>
          <w:ilvl w:val="0"/>
          <w:numId w:val="1"/>
        </w:numPr>
      </w:pPr>
      <w:r>
        <w:rPr>
          <w:sz w:val="24"/>
          <w:szCs w:val="24"/>
        </w:rPr>
        <w:t>často nazývána futhark</w:t>
      </w:r>
    </w:p>
    <w:p>
      <w:pPr>
        <w:pStyle w:val="style22"/>
        <w:numPr>
          <w:ilvl w:val="0"/>
          <w:numId w:val="1"/>
        </w:numPr>
      </w:pPr>
      <w:r>
        <w:rPr>
          <w:sz w:val="24"/>
          <w:szCs w:val="24"/>
        </w:rPr>
        <w:t>nejdříve 24- znaková abeceda, potom jen 16 znaků</w:t>
      </w:r>
    </w:p>
    <w:p>
      <w:pPr>
        <w:pStyle w:val="style0"/>
      </w:pPr>
      <w:r>
        <w:rPr>
          <w:b/>
          <w:sz w:val="24"/>
          <w:szCs w:val="24"/>
        </w:rPr>
        <w:t>Bohové</w:t>
      </w:r>
    </w:p>
    <w:p>
      <w:pPr>
        <w:pStyle w:val="style22"/>
        <w:numPr>
          <w:ilvl w:val="0"/>
          <w:numId w:val="2"/>
        </w:numPr>
      </w:pPr>
      <w:r>
        <w:rPr>
          <w:sz w:val="24"/>
          <w:szCs w:val="24"/>
        </w:rPr>
        <w:t xml:space="preserve">Ásové – </w:t>
      </w:r>
      <w:r>
        <w:rPr>
          <w:bCs/>
          <w:sz w:val="24"/>
          <w:szCs w:val="24"/>
        </w:rPr>
        <w:t>Odin, Thor, Frigg, Baldr, Loki, Tyr, Hel, Heimdall</w:t>
      </w:r>
    </w:p>
    <w:p>
      <w:pPr>
        <w:pStyle w:val="style22"/>
        <w:numPr>
          <w:ilvl w:val="0"/>
          <w:numId w:val="2"/>
        </w:numPr>
      </w:pPr>
      <w:r>
        <w:rPr>
          <w:bCs/>
          <w:sz w:val="24"/>
          <w:szCs w:val="24"/>
        </w:rPr>
        <w:t>Vanové- Njörd, Skadi, Frey, Freya</w:t>
      </w:r>
    </w:p>
    <w:p>
      <w:pPr>
        <w:pStyle w:val="style22"/>
        <w:numPr>
          <w:ilvl w:val="0"/>
          <w:numId w:val="2"/>
        </w:numPr>
      </w:pPr>
      <w:r>
        <w:rPr>
          <w:bCs/>
          <w:sz w:val="24"/>
          <w:szCs w:val="24"/>
        </w:rPr>
        <w:t>Ásgard- Domov bohů Ásů, vládne nejstarší Ás Odin</w:t>
      </w:r>
    </w:p>
    <w:p>
      <w:pPr>
        <w:pStyle w:val="style22"/>
        <w:numPr>
          <w:ilvl w:val="0"/>
          <w:numId w:val="2"/>
        </w:numPr>
      </w:pPr>
      <w:r>
        <w:rPr>
          <w:bCs/>
          <w:sz w:val="24"/>
          <w:szCs w:val="24"/>
        </w:rPr>
        <w:t>Yggdrasil- strom prorůstající všemi devíti světy-Álfheim</w:t>
      </w:r>
    </w:p>
    <w:p>
      <w:pPr>
        <w:pStyle w:val="style22"/>
      </w:pPr>
      <w:r>
        <w:rPr>
          <w:bCs/>
          <w:sz w:val="24"/>
          <w:szCs w:val="24"/>
        </w:rPr>
        <w:t xml:space="preserve">                                                                                   </w:t>
      </w:r>
      <w:r>
        <w:rPr>
          <w:bCs/>
          <w:sz w:val="24"/>
          <w:szCs w:val="24"/>
        </w:rPr>
        <w:t>-Ásgard</w:t>
      </w:r>
    </w:p>
    <w:p>
      <w:pPr>
        <w:pStyle w:val="style22"/>
      </w:pPr>
      <w:r>
        <w:rPr>
          <w:bCs/>
          <w:sz w:val="24"/>
          <w:szCs w:val="24"/>
        </w:rPr>
        <w:t xml:space="preserve">                                                                                   </w:t>
      </w:r>
      <w:r>
        <w:rPr>
          <w:bCs/>
          <w:sz w:val="24"/>
          <w:szCs w:val="24"/>
        </w:rPr>
        <w:t xml:space="preserve">-Midgard </w:t>
      </w:r>
    </w:p>
    <w:p>
      <w:pPr>
        <w:pStyle w:val="style22"/>
      </w:pPr>
      <w:r>
        <w:rPr>
          <w:bCs/>
          <w:sz w:val="24"/>
          <w:szCs w:val="24"/>
        </w:rPr>
        <w:t xml:space="preserve">                                                                                   </w:t>
      </w:r>
      <w:r>
        <w:rPr>
          <w:bCs/>
          <w:sz w:val="24"/>
          <w:szCs w:val="24"/>
        </w:rPr>
        <w:t>-Vanaheim</w:t>
      </w:r>
    </w:p>
    <w:p>
      <w:pPr>
        <w:pStyle w:val="style22"/>
      </w:pPr>
      <w:r>
        <w:rPr>
          <w:bCs/>
          <w:sz w:val="24"/>
          <w:szCs w:val="24"/>
        </w:rPr>
        <w:t xml:space="preserve">                                                                                   </w:t>
      </w:r>
      <w:r>
        <w:rPr>
          <w:bCs/>
          <w:sz w:val="24"/>
          <w:szCs w:val="24"/>
        </w:rPr>
        <w:t>-Jötunheim</w:t>
        <w:tab/>
        <w:tab/>
        <w:tab/>
        <w:tab/>
        <w:tab/>
        <w:t xml:space="preserve">                                            -Múspellheim</w:t>
      </w:r>
    </w:p>
    <w:p>
      <w:pPr>
        <w:pStyle w:val="style22"/>
      </w:pPr>
      <w:r>
        <w:rPr>
          <w:bCs/>
          <w:sz w:val="24"/>
          <w:szCs w:val="24"/>
        </w:rPr>
        <w:t xml:space="preserve">                                                                                   </w:t>
      </w:r>
      <w:r>
        <w:rPr>
          <w:bCs/>
          <w:sz w:val="24"/>
          <w:szCs w:val="24"/>
        </w:rPr>
        <w:t>-Niflheim</w:t>
      </w:r>
    </w:p>
    <w:p>
      <w:pPr>
        <w:pStyle w:val="style22"/>
      </w:pPr>
      <w:r>
        <w:rPr>
          <w:bCs/>
          <w:sz w:val="24"/>
          <w:szCs w:val="24"/>
        </w:rPr>
        <w:t xml:space="preserve">                                                                                   </w:t>
      </w:r>
      <w:r>
        <w:rPr>
          <w:bCs/>
          <w:sz w:val="24"/>
          <w:szCs w:val="24"/>
        </w:rPr>
        <w:t>-Svartálfheim</w:t>
      </w:r>
    </w:p>
    <w:p>
      <w:pPr>
        <w:pStyle w:val="style22"/>
      </w:pPr>
      <w:r>
        <w:rPr>
          <w:bCs/>
          <w:sz w:val="24"/>
          <w:szCs w:val="24"/>
        </w:rPr>
        <w:t xml:space="preserve">                                                                                   </w:t>
      </w:r>
      <w:r>
        <w:rPr>
          <w:bCs/>
          <w:sz w:val="24"/>
          <w:szCs w:val="24"/>
        </w:rPr>
        <w:t>-Helheim</w:t>
      </w:r>
    </w:p>
    <w:p>
      <w:pPr>
        <w:pStyle w:val="style22"/>
      </w:pPr>
      <w:r>
        <w:rPr>
          <w:bCs/>
          <w:sz w:val="24"/>
          <w:szCs w:val="24"/>
        </w:rPr>
      </w:r>
    </w:p>
    <w:p>
      <w:pPr>
        <w:pStyle w:val="style22"/>
      </w:pPr>
      <w:r>
        <w:rPr>
          <w:sz w:val="24"/>
          <w:szCs w:val="24"/>
        </w:rPr>
      </w:r>
    </w:p>
    <w:p>
      <w:pPr>
        <w:pStyle w:val="style0"/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Výtvarné umění</w:t>
      </w:r>
    </w:p>
    <w:p>
      <w:pPr>
        <w:pStyle w:val="style22"/>
        <w:numPr>
          <w:ilvl w:val="0"/>
          <w:numId w:val="3"/>
        </w:numPr>
      </w:pPr>
      <w:r>
        <w:rPr>
          <w:sz w:val="24"/>
          <w:szCs w:val="24"/>
        </w:rPr>
        <w:t>Ornamentální charakter</w:t>
      </w:r>
    </w:p>
    <w:p>
      <w:pPr>
        <w:pStyle w:val="style22"/>
        <w:numPr>
          <w:ilvl w:val="0"/>
          <w:numId w:val="3"/>
        </w:numPr>
      </w:pPr>
      <w:r>
        <w:rPr>
          <w:sz w:val="24"/>
          <w:szCs w:val="24"/>
        </w:rPr>
        <w:t xml:space="preserve">pro dřevo, kovy a kosti byl typický plochý  ornament </w:t>
      </w:r>
    </w:p>
    <w:p>
      <w:pPr>
        <w:pStyle w:val="style22"/>
        <w:numPr>
          <w:ilvl w:val="0"/>
          <w:numId w:val="3"/>
        </w:numPr>
      </w:pPr>
      <w:r>
        <w:rPr>
          <w:sz w:val="24"/>
          <w:szCs w:val="24"/>
        </w:rPr>
        <w:t xml:space="preserve">dále to byly pletencové a klikatkové motivy - kříže a spirály </w:t>
      </w:r>
    </w:p>
    <w:p>
      <w:pPr>
        <w:pStyle w:val="style22"/>
        <w:numPr>
          <w:ilvl w:val="0"/>
          <w:numId w:val="3"/>
        </w:num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stylizované zvířecí motivy, zejména lvi, hadi a ptáci </w:t>
      </w:r>
    </w:p>
    <w:p>
      <w:pPr>
        <w:pStyle w:val="style22"/>
        <w:numPr>
          <w:ilvl w:val="0"/>
          <w:numId w:val="3"/>
        </w:numPr>
      </w:pPr>
      <w:r>
        <w:rPr>
          <w:sz w:val="24"/>
          <w:szCs w:val="24"/>
        </w:rPr>
        <w:t xml:space="preserve">tyto motivy nacházíme hlavně na uměleckých předmětech </w:t>
      </w:r>
    </w:p>
    <w:p>
      <w:pPr>
        <w:pStyle w:val="style22"/>
        <w:numPr>
          <w:ilvl w:val="0"/>
          <w:numId w:val="3"/>
        </w:numPr>
      </w:pPr>
      <w:r>
        <w:rPr>
          <w:sz w:val="24"/>
          <w:szCs w:val="24"/>
        </w:rPr>
        <w:t>na zlatých špercích, sponách či zdobených zbraních, v dřevořezbě i dřevěné architektuře</w:t>
      </w:r>
    </w:p>
    <w:p>
      <w:pPr>
        <w:pStyle w:val="style22"/>
        <w:numPr>
          <w:ilvl w:val="0"/>
          <w:numId w:val="3"/>
        </w:numPr>
      </w:pPr>
      <w:r>
        <w:rPr>
          <w:sz w:val="24"/>
          <w:szCs w:val="24"/>
        </w:rPr>
        <w:t>zlaté spony s jemnými filigránovými vzory, ozdobné jehlice, hřebeny a zdobené hrací kameny.</w:t>
      </w:r>
    </w:p>
    <w:p>
      <w:pPr>
        <w:pStyle w:val="style22"/>
        <w:numPr>
          <w:ilvl w:val="0"/>
          <w:numId w:val="3"/>
        </w:numPr>
      </w:pPr>
      <w:r>
        <w:rPr>
          <w:sz w:val="24"/>
          <w:szCs w:val="24"/>
        </w:rPr>
        <w:t>řezbářské umění- rohy, kosti a paroží</w:t>
      </w:r>
    </w:p>
    <w:p>
      <w:pPr>
        <w:pStyle w:val="style0"/>
        <w:ind w:hanging="0" w:left="360" w:right="0"/>
      </w:pPr>
      <w:r>
        <w:rPr>
          <w:b/>
          <w:sz w:val="24"/>
          <w:szCs w:val="24"/>
        </w:rPr>
        <w:t>Básnické umění</w:t>
      </w:r>
    </w:p>
    <w:p>
      <w:pPr>
        <w:pStyle w:val="style22"/>
        <w:numPr>
          <w:ilvl w:val="0"/>
          <w:numId w:val="4"/>
        </w:numPr>
      </w:pPr>
      <w:r>
        <w:rPr>
          <w:sz w:val="24"/>
          <w:szCs w:val="24"/>
        </w:rPr>
        <w:t>poezie skaldů</w:t>
      </w:r>
    </w:p>
    <w:p>
      <w:pPr>
        <w:pStyle w:val="style22"/>
        <w:numPr>
          <w:ilvl w:val="0"/>
          <w:numId w:val="4"/>
        </w:numPr>
        <w:spacing w:after="200" w:before="0"/>
        <w:contextualSpacing/>
      </w:pPr>
      <w:r>
        <w:rPr>
          <w:sz w:val="24"/>
          <w:szCs w:val="24"/>
        </w:rPr>
        <w:t>orální mytologické a hrdinské písně</w:t>
      </w:r>
    </w:p>
    <w:sectPr>
      <w:type w:val="nextPage"/>
      <w:pgSz w:h="16838" w:w="11906"/>
      <w:pgMar w:bottom="1417" w:footer="0" w:gutter="0" w:header="0" w:left="1417" w:right="1417" w:top="630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ind w:hanging="360" w:left="83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55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27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99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71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43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15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87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59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hanging="360" w:left="1080"/>
      </w:pPr>
      <w:rPr>
        <w:rFonts w:ascii="Symbol" w:cs="Symbol" w:hAnsi="Symbol" w:hint="default"/>
      </w:rPr>
    </w:lvl>
    <w:lvl w:ilvl="1">
      <w:start w:val="1"/>
      <w:numFmt w:val="bullet"/>
      <w:lvlText w:val="o"/>
      <w:lvlJc w:val="left"/>
      <w:pPr>
        <w:ind w:hanging="360" w:left="180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52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24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96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68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40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12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840"/>
      </w:pPr>
      <w:rPr>
        <w:rFonts w:ascii="Wingdings" w:cs="Wingdings" w:hAnsi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50"/>
  <w:defaultTabStop w:val="708"/>
</w:settings>
</file>

<file path=word/styles.xml><?xml version="1.0" encoding="utf-8"?>
<w:styles xmlns:w="http://schemas.openxmlformats.org/wordprocessingml/2006/main">
  <w:style w:styleId="style0" w:type="paragraph">
    <w:name w:val="Výchozí sty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cs-CZ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cs="Courier New"/>
    </w:rPr>
  </w:style>
  <w:style w:styleId="style17" w:type="paragraph">
    <w:name w:val="Nadpis"/>
    <w:basedOn w:val="style0"/>
    <w:next w:val="style1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8" w:type="paragraph">
    <w:name w:val="Tělo textu"/>
    <w:basedOn w:val="style0"/>
    <w:next w:val="style18"/>
    <w:pPr>
      <w:spacing w:after="120" w:before="0"/>
      <w:contextualSpacing w:val="false"/>
    </w:pPr>
    <w:rPr/>
  </w:style>
  <w:style w:styleId="style19" w:type="paragraph">
    <w:name w:val="Seznam"/>
    <w:basedOn w:val="style18"/>
    <w:next w:val="style19"/>
    <w:pPr/>
    <w:rPr>
      <w:rFonts w:cs="Mangal"/>
    </w:rPr>
  </w:style>
  <w:style w:styleId="style20" w:type="paragraph">
    <w:name w:val="Popisek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Rejstřík"/>
    <w:basedOn w:val="style0"/>
    <w:next w:val="style21"/>
    <w:pPr>
      <w:suppressLineNumbers/>
    </w:pPr>
    <w:rPr>
      <w:rFonts w:cs="Mangal"/>
    </w:rPr>
  </w:style>
  <w:style w:styleId="style22" w:type="paragraph">
    <w:name w:val="List Paragraph"/>
    <w:basedOn w:val="style0"/>
    <w:next w:val="style22"/>
    <w:pPr>
      <w:spacing w:after="20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2014-11-01T18:15:00.00Z</dcterms:created>
  <dc:creator>Baslici</dc:creator>
  <cp:lastModifiedBy>Baslici</cp:lastModifiedBy>
  <dcterms:modified xsi:type="dcterms:W3CDTF">2014-11-01T19:01:00.00Z</dcterms:modified>
  <cp:revision>2</cp:revision>
</cp:coreProperties>
</file>