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AC" w:rsidRDefault="00AC31AC" w:rsidP="00AC31AC">
      <w:pPr>
        <w:pStyle w:val="Nzev"/>
      </w:pPr>
      <w:r>
        <w:t>Coulombův zákon</w:t>
      </w:r>
    </w:p>
    <w:p w:rsidR="0069434C" w:rsidRDefault="0069434C" w:rsidP="00AC31AC">
      <w:pPr>
        <w:pStyle w:val="Nzev"/>
      </w:pPr>
    </w:p>
    <w:p w:rsidR="0069434C" w:rsidRPr="00823955" w:rsidRDefault="0069434C" w:rsidP="00AC31AC">
      <w:pPr>
        <w:jc w:val="both"/>
        <w:rPr>
          <w:b/>
          <w:sz w:val="28"/>
          <w:szCs w:val="28"/>
          <w:lang w:val="cs-CZ"/>
        </w:rPr>
      </w:pPr>
      <w:r w:rsidRPr="00823955">
        <w:rPr>
          <w:b/>
          <w:sz w:val="28"/>
          <w:szCs w:val="28"/>
          <w:lang w:val="cs-CZ"/>
        </w:rPr>
        <w:t>- umožňuje vypočítat v</w:t>
      </w:r>
      <w:r w:rsidR="00AC31AC" w:rsidRPr="00823955">
        <w:rPr>
          <w:b/>
          <w:sz w:val="28"/>
          <w:szCs w:val="28"/>
          <w:lang w:val="cs-CZ"/>
        </w:rPr>
        <w:t>elikost el. síly působící mezi dvěma bodovými náboji</w:t>
      </w:r>
      <w:r w:rsidRPr="00823955">
        <w:rPr>
          <w:b/>
          <w:sz w:val="28"/>
          <w:szCs w:val="28"/>
          <w:lang w:val="cs-CZ"/>
        </w:rPr>
        <w:t xml:space="preserve">. </w:t>
      </w:r>
      <w:r w:rsidR="00AC31AC" w:rsidRPr="00823955">
        <w:rPr>
          <w:b/>
          <w:sz w:val="28"/>
          <w:szCs w:val="28"/>
          <w:lang w:val="cs-CZ"/>
        </w:rPr>
        <w:t xml:space="preserve"> </w:t>
      </w:r>
    </w:p>
    <w:p w:rsidR="00DB1ABD" w:rsidRPr="00DB1ABD" w:rsidRDefault="00DB1ABD" w:rsidP="00AC31AC">
      <w:pPr>
        <w:jc w:val="both"/>
        <w:rPr>
          <w:b/>
          <w:lang w:val="cs-CZ"/>
        </w:rPr>
      </w:pPr>
    </w:p>
    <w:p w:rsidR="00F560E1" w:rsidRDefault="00F560E1" w:rsidP="00AC31AC">
      <w:pPr>
        <w:jc w:val="both"/>
        <w:rPr>
          <w:lang w:val="cs-CZ"/>
        </w:rPr>
      </w:pPr>
    </w:p>
    <w:p w:rsidR="00AC31AC" w:rsidRDefault="0069434C" w:rsidP="00AC31AC">
      <w:pPr>
        <w:jc w:val="both"/>
        <w:rPr>
          <w:szCs w:val="20"/>
          <w:lang w:val="cs-CZ"/>
        </w:rPr>
      </w:pPr>
      <w:r>
        <w:rPr>
          <w:lang w:val="cs-CZ"/>
        </w:rPr>
        <w:t xml:space="preserve">Velikost el. síly působící mezi dvěma bodovými náboji </w:t>
      </w:r>
      <w:r w:rsidR="00DB1ABD">
        <w:rPr>
          <w:lang w:val="cs-CZ"/>
        </w:rPr>
        <w:t xml:space="preserve">je přímo úměrná součinu </w:t>
      </w:r>
      <w:r w:rsidR="00AC31AC">
        <w:rPr>
          <w:lang w:val="cs-CZ"/>
        </w:rPr>
        <w:t xml:space="preserve">velikostí </w:t>
      </w:r>
      <w:r>
        <w:rPr>
          <w:lang w:val="cs-CZ"/>
        </w:rPr>
        <w:t xml:space="preserve">obou nábojů </w:t>
      </w:r>
      <w:r w:rsidR="00DB1ABD">
        <w:rPr>
          <w:lang w:val="cs-CZ"/>
        </w:rPr>
        <w:t xml:space="preserve">(Q) </w:t>
      </w:r>
      <w:r w:rsidR="00AC31AC">
        <w:rPr>
          <w:lang w:val="cs-CZ"/>
        </w:rPr>
        <w:t>a nepřímo úměrná druhé mocnině jejich vzdálenosti</w:t>
      </w:r>
      <w:r w:rsidR="00DB1ABD">
        <w:rPr>
          <w:lang w:val="cs-CZ"/>
        </w:rPr>
        <w:t xml:space="preserve"> (r)</w:t>
      </w:r>
      <w:r w:rsidR="00AC31AC">
        <w:rPr>
          <w:lang w:val="cs-CZ"/>
        </w:rPr>
        <w:t>:</w:t>
      </w:r>
    </w:p>
    <w:p w:rsidR="00AC31AC" w:rsidRDefault="00AC31AC" w:rsidP="00AC31AC">
      <w:pPr>
        <w:jc w:val="center"/>
        <w:rPr>
          <w:szCs w:val="20"/>
          <w:lang w:val="cs-CZ"/>
        </w:rPr>
      </w:pPr>
      <w:r>
        <w:rPr>
          <w:noProof/>
          <w:vertAlign w:val="subscript"/>
          <w:lang w:val="cs-CZ" w:eastAsia="cs-CZ"/>
        </w:rPr>
        <w:drawing>
          <wp:inline distT="0" distB="0" distL="0" distR="0">
            <wp:extent cx="981075" cy="419100"/>
            <wp:effectExtent l="19050" t="19050" r="28575" b="190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31AC" w:rsidRDefault="00AC31AC" w:rsidP="00AC31AC">
      <w:pPr>
        <w:jc w:val="both"/>
        <w:rPr>
          <w:i/>
          <w:lang w:val="cs-CZ"/>
        </w:rPr>
      </w:pPr>
    </w:p>
    <w:p w:rsidR="00F560E1" w:rsidRDefault="00F560E1" w:rsidP="0069434C">
      <w:pPr>
        <w:rPr>
          <w:i/>
          <w:lang w:val="cs-CZ"/>
        </w:rPr>
      </w:pPr>
    </w:p>
    <w:p w:rsidR="00F560E1" w:rsidRDefault="00F560E1" w:rsidP="0069434C">
      <w:pPr>
        <w:rPr>
          <w:i/>
          <w:lang w:val="cs-CZ"/>
        </w:rPr>
      </w:pPr>
    </w:p>
    <w:p w:rsidR="00DB1ABD" w:rsidRDefault="00AC31AC" w:rsidP="0069434C">
      <w:pPr>
        <w:rPr>
          <w:lang w:val="cs-CZ"/>
        </w:rPr>
      </w:pPr>
      <w:r>
        <w:rPr>
          <w:i/>
          <w:lang w:val="cs-CZ"/>
        </w:rPr>
        <w:t>k</w:t>
      </w:r>
      <w:r>
        <w:rPr>
          <w:lang w:val="cs-CZ"/>
        </w:rPr>
        <w:t xml:space="preserve"> – konstanta úměrnosti, (pro dva bodové náboje je </w:t>
      </w:r>
      <w:r>
        <w:rPr>
          <w:noProof/>
          <w:vertAlign w:val="subscript"/>
          <w:lang w:val="cs-CZ" w:eastAsia="cs-CZ"/>
        </w:rPr>
        <w:drawing>
          <wp:inline distT="0" distB="0" distL="0" distR="0">
            <wp:extent cx="685800" cy="390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ABD">
        <w:rPr>
          <w:lang w:val="cs-CZ"/>
        </w:rPr>
        <w:t>)</w:t>
      </w:r>
    </w:p>
    <w:p w:rsidR="00DB1ABD" w:rsidRDefault="00DB1ABD" w:rsidP="0069434C">
      <w:pPr>
        <w:rPr>
          <w:lang w:val="cs-CZ"/>
        </w:rPr>
      </w:pPr>
      <w:r>
        <w:rPr>
          <w:lang w:val="cs-CZ"/>
        </w:rPr>
        <w:t>- vyjadřuje závislost síly na prostředí, ve kterém el. síla působí</w:t>
      </w:r>
    </w:p>
    <w:p w:rsidR="0069434C" w:rsidRDefault="0069434C" w:rsidP="00DB1ABD">
      <w:pPr>
        <w:ind w:left="708"/>
        <w:rPr>
          <w:lang w:val="cs-CZ"/>
        </w:rPr>
      </w:pPr>
      <w:r>
        <w:rPr>
          <w:lang w:val="cs-CZ"/>
        </w:rPr>
        <w:br/>
      </w:r>
      <w:r w:rsidR="00DB1ABD">
        <w:rPr>
          <w:lang w:val="cs-CZ"/>
        </w:rPr>
        <w:t xml:space="preserve">a) pro vakuum platí </w:t>
      </w:r>
      <w:r>
        <w:rPr>
          <w:lang w:val="cs-CZ"/>
        </w:rPr>
        <w:t xml:space="preserve">- </w:t>
      </w:r>
      <w:r w:rsidR="00DB1ABD">
        <w:rPr>
          <w:lang w:val="cs-CZ"/>
        </w:rPr>
        <w:tab/>
      </w:r>
      <w:r>
        <w:rPr>
          <w:lang w:val="cs-CZ"/>
        </w:rPr>
        <w:t>k</w:t>
      </w:r>
      <w:r w:rsidRPr="0069434C">
        <w:rPr>
          <w:vertAlign w:val="subscript"/>
          <w:lang w:val="cs-CZ"/>
        </w:rPr>
        <w:t>0</w:t>
      </w:r>
      <w:r>
        <w:rPr>
          <w:lang w:val="cs-CZ"/>
        </w:rPr>
        <w:t xml:space="preserve"> = </w:t>
      </w:r>
      <w:proofErr w:type="gramStart"/>
      <w:r>
        <w:rPr>
          <w:lang w:val="cs-CZ"/>
        </w:rPr>
        <w:t>9</w:t>
      </w:r>
      <w:r w:rsidR="00F560E1">
        <w:rPr>
          <w:lang w:val="cs-CZ"/>
        </w:rPr>
        <w:t xml:space="preserve"> </w:t>
      </w:r>
      <w:r>
        <w:rPr>
          <w:lang w:val="cs-CZ"/>
        </w:rPr>
        <w:t>.</w:t>
      </w:r>
      <w:proofErr w:type="gramEnd"/>
      <w:r w:rsidR="00F560E1">
        <w:rPr>
          <w:lang w:val="cs-CZ"/>
        </w:rPr>
        <w:t xml:space="preserve"> </w:t>
      </w:r>
      <w:proofErr w:type="gramStart"/>
      <w:r>
        <w:rPr>
          <w:lang w:val="cs-CZ"/>
        </w:rPr>
        <w:t>10</w:t>
      </w:r>
      <w:r w:rsidRPr="0069434C">
        <w:rPr>
          <w:vertAlign w:val="superscript"/>
          <w:lang w:val="cs-CZ"/>
        </w:rPr>
        <w:t>9</w:t>
      </w:r>
      <w:r>
        <w:rPr>
          <w:lang w:val="cs-CZ"/>
        </w:rPr>
        <w:t xml:space="preserve">  (</w:t>
      </w:r>
      <w:proofErr w:type="gramEnd"/>
      <w:r>
        <w:rPr>
          <w:lang w:val="cs-CZ"/>
        </w:rPr>
        <w:t>N.m</w:t>
      </w:r>
      <w:r w:rsidRPr="0069434C">
        <w:rPr>
          <w:vertAlign w:val="superscript"/>
          <w:lang w:val="cs-CZ"/>
        </w:rPr>
        <w:t>2</w:t>
      </w:r>
      <w:r>
        <w:rPr>
          <w:lang w:val="cs-CZ"/>
        </w:rPr>
        <w:t>.C</w:t>
      </w:r>
      <w:r w:rsidRPr="0069434C">
        <w:rPr>
          <w:vertAlign w:val="superscript"/>
          <w:lang w:val="cs-CZ"/>
        </w:rPr>
        <w:t>-2</w:t>
      </w:r>
      <w:r w:rsidRPr="0069434C">
        <w:rPr>
          <w:lang w:val="cs-CZ"/>
        </w:rPr>
        <w:t>)</w:t>
      </w:r>
      <w:r w:rsidR="00DB1ABD">
        <w:rPr>
          <w:lang w:val="cs-CZ"/>
        </w:rPr>
        <w:t xml:space="preserve"> </w:t>
      </w:r>
    </w:p>
    <w:p w:rsidR="00DB1ABD" w:rsidRDefault="00DB1ABD" w:rsidP="0069434C">
      <w:pPr>
        <w:rPr>
          <w:lang w:val="cs-CZ"/>
        </w:rPr>
      </w:pPr>
    </w:p>
    <w:p w:rsidR="00DB1ABD" w:rsidRDefault="00DB1ABD" w:rsidP="00DB1ABD">
      <w:pPr>
        <w:ind w:firstLine="708"/>
        <w:rPr>
          <w:lang w:val="cs-CZ"/>
        </w:rPr>
      </w:pPr>
      <w:r>
        <w:rPr>
          <w:lang w:val="cs-CZ"/>
        </w:rPr>
        <w:t xml:space="preserve">b) pro každé jiné prostředí je menší (k = </w:t>
      </w:r>
      <w:proofErr w:type="gramStart"/>
      <w:r>
        <w:rPr>
          <w:lang w:val="cs-CZ"/>
        </w:rPr>
        <w:t>9</w:t>
      </w:r>
      <w:r w:rsidR="00F560E1">
        <w:rPr>
          <w:lang w:val="cs-CZ"/>
        </w:rPr>
        <w:t xml:space="preserve"> </w:t>
      </w:r>
      <w:r>
        <w:rPr>
          <w:lang w:val="cs-CZ"/>
        </w:rPr>
        <w:t>.</w:t>
      </w:r>
      <w:proofErr w:type="gramEnd"/>
      <w:r w:rsidR="00F560E1">
        <w:rPr>
          <w:lang w:val="cs-CZ"/>
        </w:rPr>
        <w:t xml:space="preserve"> </w:t>
      </w:r>
      <w:r>
        <w:rPr>
          <w:lang w:val="cs-CZ"/>
        </w:rPr>
        <w:t>10</w:t>
      </w:r>
      <w:r w:rsidRPr="0069434C">
        <w:rPr>
          <w:vertAlign w:val="superscript"/>
          <w:lang w:val="cs-CZ"/>
        </w:rPr>
        <w:t>9</w:t>
      </w:r>
      <w:r>
        <w:rPr>
          <w:lang w:val="cs-CZ"/>
        </w:rPr>
        <w:t xml:space="preserve"> /</w:t>
      </w:r>
      <w:r w:rsidRPr="0069434C">
        <w:rPr>
          <w:sz w:val="32"/>
          <w:szCs w:val="32"/>
          <w:lang w:val="cs-CZ"/>
        </w:rPr>
        <w:sym w:font="Symbol" w:char="0065"/>
      </w:r>
      <w:r w:rsidRPr="0069434C">
        <w:rPr>
          <w:sz w:val="32"/>
          <w:szCs w:val="32"/>
          <w:vertAlign w:val="subscript"/>
          <w:lang w:val="cs-CZ"/>
        </w:rPr>
        <w:t>r</w:t>
      </w:r>
      <w:r w:rsidRPr="00DB1ABD">
        <w:rPr>
          <w:lang w:val="cs-CZ"/>
        </w:rPr>
        <w:t>)</w:t>
      </w:r>
    </w:p>
    <w:p w:rsidR="00AC31AC" w:rsidRPr="00823955" w:rsidRDefault="00AC31AC" w:rsidP="00DB1ABD">
      <w:pPr>
        <w:rPr>
          <w:lang w:val="cs-CZ"/>
        </w:rPr>
      </w:pPr>
      <w:r>
        <w:rPr>
          <w:u w:val="single"/>
          <w:lang w:val="cs-CZ"/>
        </w:rPr>
        <w:t xml:space="preserve">prostředí charakterizuje permitivita </w:t>
      </w:r>
      <w:r w:rsidRPr="00F560E1">
        <w:rPr>
          <w:i/>
          <w:sz w:val="28"/>
          <w:szCs w:val="28"/>
          <w:u w:val="single"/>
          <w:lang w:val="cs-CZ"/>
        </w:rPr>
        <w:sym w:font="Symbol" w:char="0065"/>
      </w:r>
      <w:r w:rsidR="00823955">
        <w:rPr>
          <w:lang w:val="cs-CZ"/>
        </w:rPr>
        <w:t>:</w:t>
      </w:r>
    </w:p>
    <w:p w:rsidR="00AC31AC" w:rsidRDefault="00AC31AC" w:rsidP="00AC31AC">
      <w:pPr>
        <w:jc w:val="both"/>
        <w:rPr>
          <w:szCs w:val="20"/>
          <w:vertAlign w:val="superscript"/>
          <w:lang w:val="cs-CZ"/>
        </w:rPr>
      </w:pPr>
      <w:r w:rsidRPr="00F560E1">
        <w:rPr>
          <w:i/>
          <w:sz w:val="32"/>
          <w:szCs w:val="32"/>
          <w:lang w:val="cs-CZ"/>
        </w:rPr>
        <w:sym w:font="Symbol" w:char="0065"/>
      </w:r>
      <w:r w:rsidRPr="00F560E1">
        <w:rPr>
          <w:sz w:val="32"/>
          <w:szCs w:val="32"/>
          <w:vertAlign w:val="subscript"/>
          <w:lang w:val="cs-CZ"/>
        </w:rPr>
        <w:t>0</w:t>
      </w:r>
      <w:r>
        <w:rPr>
          <w:lang w:val="cs-CZ"/>
        </w:rPr>
        <w:t xml:space="preserve"> – permitivita vakua: </w:t>
      </w:r>
      <w:r>
        <w:rPr>
          <w:lang w:val="cs-CZ"/>
        </w:rPr>
        <w:sym w:font="Symbol" w:char="0065"/>
      </w:r>
      <w:r>
        <w:rPr>
          <w:vertAlign w:val="subscript"/>
          <w:lang w:val="cs-CZ"/>
        </w:rPr>
        <w:t>0</w:t>
      </w:r>
      <w:r>
        <w:rPr>
          <w:lang w:val="cs-CZ"/>
        </w:rPr>
        <w:t xml:space="preserve"> = </w:t>
      </w:r>
      <w:proofErr w:type="gramStart"/>
      <w:r>
        <w:rPr>
          <w:lang w:val="cs-CZ"/>
        </w:rPr>
        <w:t>8,854</w:t>
      </w:r>
      <w:r w:rsidR="00F560E1">
        <w:rPr>
          <w:lang w:val="cs-CZ"/>
        </w:rPr>
        <w:t xml:space="preserve"> </w:t>
      </w:r>
      <w:r>
        <w:rPr>
          <w:lang w:val="cs-CZ"/>
        </w:rPr>
        <w:t>.</w:t>
      </w:r>
      <w:proofErr w:type="gramEnd"/>
      <w:r w:rsidR="00F560E1">
        <w:rPr>
          <w:lang w:val="cs-CZ"/>
        </w:rPr>
        <w:t xml:space="preserve"> </w:t>
      </w:r>
      <w:r>
        <w:rPr>
          <w:lang w:val="cs-CZ"/>
        </w:rPr>
        <w:t>10</w:t>
      </w:r>
      <w:r>
        <w:rPr>
          <w:vertAlign w:val="superscript"/>
          <w:lang w:val="cs-CZ"/>
        </w:rPr>
        <w:t>–12</w:t>
      </w:r>
      <w:r>
        <w:rPr>
          <w:lang w:val="cs-CZ"/>
        </w:rPr>
        <w:t xml:space="preserve"> C</w:t>
      </w:r>
      <w:r>
        <w:rPr>
          <w:vertAlign w:val="superscript"/>
          <w:lang w:val="cs-CZ"/>
        </w:rPr>
        <w:t>2</w:t>
      </w:r>
      <w:r>
        <w:rPr>
          <w:lang w:val="cs-CZ"/>
        </w:rPr>
        <w:t xml:space="preserve"> </w:t>
      </w:r>
      <w:r>
        <w:rPr>
          <w:lang w:val="cs-CZ"/>
        </w:rPr>
        <w:sym w:font="Symbol" w:char="00D7"/>
      </w:r>
      <w:r>
        <w:rPr>
          <w:lang w:val="cs-CZ"/>
        </w:rPr>
        <w:t xml:space="preserve"> N</w:t>
      </w:r>
      <w:r>
        <w:rPr>
          <w:vertAlign w:val="superscript"/>
          <w:lang w:val="cs-CZ"/>
        </w:rPr>
        <w:t>–1</w:t>
      </w:r>
      <w:r>
        <w:rPr>
          <w:lang w:val="cs-CZ"/>
        </w:rPr>
        <w:t xml:space="preserve"> </w:t>
      </w:r>
      <w:r>
        <w:rPr>
          <w:lang w:val="cs-CZ"/>
        </w:rPr>
        <w:sym w:font="Symbol" w:char="00D7"/>
      </w:r>
      <w:r>
        <w:rPr>
          <w:lang w:val="cs-CZ"/>
        </w:rPr>
        <w:t xml:space="preserve"> m</w:t>
      </w:r>
      <w:r>
        <w:rPr>
          <w:vertAlign w:val="superscript"/>
          <w:lang w:val="cs-CZ"/>
        </w:rPr>
        <w:t>–2</w:t>
      </w:r>
    </w:p>
    <w:p w:rsidR="00AC31AC" w:rsidRDefault="00AC31AC" w:rsidP="00AC31AC">
      <w:pPr>
        <w:jc w:val="both"/>
        <w:rPr>
          <w:szCs w:val="20"/>
          <w:lang w:val="cs-CZ"/>
        </w:rPr>
      </w:pPr>
      <w:r w:rsidRPr="00F560E1">
        <w:rPr>
          <w:i/>
          <w:sz w:val="32"/>
          <w:szCs w:val="32"/>
          <w:lang w:val="cs-CZ"/>
        </w:rPr>
        <w:sym w:font="Symbol" w:char="0065"/>
      </w:r>
      <w:r w:rsidRPr="00F560E1">
        <w:rPr>
          <w:sz w:val="32"/>
          <w:szCs w:val="32"/>
          <w:vertAlign w:val="subscript"/>
          <w:lang w:val="cs-CZ"/>
        </w:rPr>
        <w:t>r</w:t>
      </w:r>
      <w:r>
        <w:rPr>
          <w:lang w:val="cs-CZ"/>
        </w:rPr>
        <w:t xml:space="preserve"> – relativní permitivita (</w:t>
      </w:r>
      <w:r>
        <w:rPr>
          <w:lang w:val="cs-CZ"/>
        </w:rPr>
        <w:sym w:font="Symbol" w:char="00DE"/>
      </w:r>
      <w:r>
        <w:rPr>
          <w:lang w:val="cs-CZ"/>
        </w:rPr>
        <w:t xml:space="preserve"> poměr permitivity daného prostředí k permitivitě vakua</w:t>
      </w:r>
      <w:r w:rsidR="0069434C">
        <w:rPr>
          <w:lang w:val="cs-CZ"/>
        </w:rPr>
        <w:t>)</w:t>
      </w:r>
      <w:r>
        <w:rPr>
          <w:lang w:val="cs-CZ"/>
        </w:rPr>
        <w:t xml:space="preserve">, nemá jednotku (je bezrozměrná), </w:t>
      </w:r>
      <w:r w:rsidR="0069434C">
        <w:rPr>
          <w:lang w:val="cs-CZ"/>
        </w:rPr>
        <w:t>hledáme v tabulkách</w:t>
      </w:r>
    </w:p>
    <w:p w:rsidR="00F560E1" w:rsidRDefault="00F560E1" w:rsidP="0069434C">
      <w:pPr>
        <w:rPr>
          <w:sz w:val="32"/>
          <w:szCs w:val="32"/>
          <w:lang w:val="cs-CZ"/>
        </w:rPr>
      </w:pPr>
    </w:p>
    <w:p w:rsidR="00AC31AC" w:rsidRPr="0069434C" w:rsidRDefault="00AC31AC" w:rsidP="0069434C">
      <w:pPr>
        <w:rPr>
          <w:sz w:val="32"/>
          <w:szCs w:val="32"/>
          <w:vertAlign w:val="subscript"/>
          <w:lang w:val="cs-CZ"/>
        </w:rPr>
      </w:pPr>
      <w:r w:rsidRPr="0069434C">
        <w:rPr>
          <w:sz w:val="32"/>
          <w:szCs w:val="32"/>
          <w:lang w:val="cs-CZ"/>
        </w:rPr>
        <w:sym w:font="Symbol" w:char="0065"/>
      </w:r>
      <w:r w:rsidRPr="0069434C">
        <w:rPr>
          <w:sz w:val="32"/>
          <w:szCs w:val="32"/>
          <w:lang w:val="cs-CZ"/>
        </w:rPr>
        <w:t xml:space="preserve"> = </w:t>
      </w:r>
      <w:r w:rsidRPr="0069434C">
        <w:rPr>
          <w:sz w:val="32"/>
          <w:szCs w:val="32"/>
          <w:lang w:val="cs-CZ"/>
        </w:rPr>
        <w:sym w:font="Symbol" w:char="0065"/>
      </w:r>
      <w:r w:rsidRPr="0069434C">
        <w:rPr>
          <w:sz w:val="32"/>
          <w:szCs w:val="32"/>
          <w:vertAlign w:val="subscript"/>
          <w:lang w:val="cs-CZ"/>
        </w:rPr>
        <w:t>0</w:t>
      </w:r>
      <w:r w:rsidRPr="0069434C">
        <w:rPr>
          <w:sz w:val="32"/>
          <w:szCs w:val="32"/>
          <w:lang w:val="cs-CZ"/>
        </w:rPr>
        <w:t xml:space="preserve"> </w:t>
      </w:r>
      <w:r w:rsidRPr="0069434C">
        <w:rPr>
          <w:sz w:val="32"/>
          <w:szCs w:val="32"/>
          <w:lang w:val="cs-CZ"/>
        </w:rPr>
        <w:sym w:font="Symbol" w:char="00D7"/>
      </w:r>
      <w:r w:rsidRPr="0069434C">
        <w:rPr>
          <w:sz w:val="32"/>
          <w:szCs w:val="32"/>
          <w:lang w:val="cs-CZ"/>
        </w:rPr>
        <w:t xml:space="preserve"> </w:t>
      </w:r>
      <w:r w:rsidRPr="0069434C">
        <w:rPr>
          <w:sz w:val="32"/>
          <w:szCs w:val="32"/>
          <w:lang w:val="cs-CZ"/>
        </w:rPr>
        <w:sym w:font="Symbol" w:char="0065"/>
      </w:r>
      <w:r w:rsidRPr="0069434C">
        <w:rPr>
          <w:sz w:val="32"/>
          <w:szCs w:val="32"/>
          <w:vertAlign w:val="subscript"/>
          <w:lang w:val="cs-CZ"/>
        </w:rPr>
        <w:t>r</w:t>
      </w:r>
    </w:p>
    <w:p w:rsidR="00AC31AC" w:rsidRDefault="00AC31AC" w:rsidP="00AC31AC">
      <w:pPr>
        <w:jc w:val="both"/>
        <w:rPr>
          <w:lang w:val="cs-CZ"/>
        </w:rPr>
      </w:pPr>
    </w:p>
    <w:p w:rsidR="00F560E1" w:rsidRDefault="00F560E1" w:rsidP="00AC31AC">
      <w:pPr>
        <w:jc w:val="both"/>
        <w:rPr>
          <w:lang w:val="cs-CZ"/>
        </w:rPr>
      </w:pPr>
    </w:p>
    <w:p w:rsidR="00F560E1" w:rsidRDefault="00F560E1" w:rsidP="00AC31AC">
      <w:pPr>
        <w:jc w:val="both"/>
        <w:rPr>
          <w:lang w:val="cs-CZ"/>
        </w:rPr>
      </w:pPr>
    </w:p>
    <w:p w:rsidR="0069434C" w:rsidRDefault="0069434C" w:rsidP="00AC31AC">
      <w:pPr>
        <w:jc w:val="both"/>
        <w:rPr>
          <w:lang w:val="cs-CZ"/>
        </w:rPr>
      </w:pPr>
      <w:r>
        <w:rPr>
          <w:lang w:val="cs-CZ"/>
        </w:rPr>
        <w:t xml:space="preserve">Pokud jsou dva náboje v jiném </w:t>
      </w:r>
      <w:proofErr w:type="gramStart"/>
      <w:r>
        <w:rPr>
          <w:lang w:val="cs-CZ"/>
        </w:rPr>
        <w:t>prostředí</w:t>
      </w:r>
      <w:proofErr w:type="gramEnd"/>
      <w:r>
        <w:rPr>
          <w:lang w:val="cs-CZ"/>
        </w:rPr>
        <w:t xml:space="preserve"> než je vakuum, působí mezi mini menší síly. Síla se zmenší </w:t>
      </w:r>
      <w:r>
        <w:rPr>
          <w:lang w:val="cs-CZ"/>
        </w:rPr>
        <w:sym w:font="Symbol" w:char="0065"/>
      </w:r>
      <w:r>
        <w:rPr>
          <w:vertAlign w:val="subscript"/>
          <w:lang w:val="cs-CZ"/>
        </w:rPr>
        <w:t>r</w:t>
      </w:r>
      <w:r w:rsidRPr="0069434C">
        <w:rPr>
          <w:lang w:val="cs-CZ"/>
        </w:rPr>
        <w:t>-krát</w:t>
      </w:r>
      <w:r>
        <w:rPr>
          <w:lang w:val="cs-CZ"/>
        </w:rPr>
        <w:t xml:space="preserve">. (k = </w:t>
      </w:r>
      <w:proofErr w:type="gramStart"/>
      <w:r>
        <w:rPr>
          <w:lang w:val="cs-CZ"/>
        </w:rPr>
        <w:t>9.10</w:t>
      </w:r>
      <w:r w:rsidRPr="0069434C">
        <w:rPr>
          <w:vertAlign w:val="superscript"/>
          <w:lang w:val="cs-CZ"/>
        </w:rPr>
        <w:t>9</w:t>
      </w:r>
      <w:r>
        <w:rPr>
          <w:lang w:val="cs-CZ"/>
        </w:rPr>
        <w:t xml:space="preserve">  /</w:t>
      </w:r>
      <w:proofErr w:type="gramEnd"/>
      <w:r w:rsidRPr="0069434C">
        <w:rPr>
          <w:sz w:val="32"/>
          <w:szCs w:val="32"/>
          <w:lang w:val="cs-CZ"/>
        </w:rPr>
        <w:sym w:font="Symbol" w:char="0065"/>
      </w:r>
      <w:r w:rsidRPr="0069434C">
        <w:rPr>
          <w:sz w:val="32"/>
          <w:szCs w:val="32"/>
          <w:vertAlign w:val="subscript"/>
          <w:lang w:val="cs-CZ"/>
        </w:rPr>
        <w:t>r</w:t>
      </w:r>
      <w:r w:rsidRPr="0069434C">
        <w:rPr>
          <w:lang w:val="cs-CZ"/>
        </w:rPr>
        <w:t>)</w:t>
      </w:r>
    </w:p>
    <w:p w:rsidR="00AC31AC" w:rsidRDefault="00AC31AC" w:rsidP="00AC31AC">
      <w:pPr>
        <w:jc w:val="both"/>
        <w:rPr>
          <w:lang w:val="cs-CZ"/>
        </w:rPr>
      </w:pPr>
    </w:p>
    <w:p w:rsidR="00F560E1" w:rsidRDefault="00F560E1" w:rsidP="00AC31AC">
      <w:pPr>
        <w:jc w:val="both"/>
        <w:rPr>
          <w:lang w:val="cs-CZ"/>
        </w:rPr>
      </w:pPr>
    </w:p>
    <w:p w:rsidR="00F560E1" w:rsidRDefault="00F560E1" w:rsidP="00AC31AC">
      <w:pPr>
        <w:jc w:val="both"/>
        <w:rPr>
          <w:lang w:val="cs-CZ"/>
        </w:rPr>
      </w:pPr>
    </w:p>
    <w:p w:rsidR="00F560E1" w:rsidRDefault="00F560E1" w:rsidP="00AC31AC">
      <w:pPr>
        <w:jc w:val="both"/>
        <w:rPr>
          <w:lang w:val="cs-CZ"/>
        </w:rPr>
      </w:pPr>
    </w:p>
    <w:p w:rsidR="00AC31AC" w:rsidRPr="00F560E1" w:rsidRDefault="00AC31AC" w:rsidP="00AC31AC">
      <w:pPr>
        <w:jc w:val="both"/>
        <w:rPr>
          <w:lang w:val="cs-CZ"/>
        </w:rPr>
      </w:pPr>
      <w:r w:rsidRPr="00F560E1">
        <w:rPr>
          <w:lang w:val="cs-CZ"/>
        </w:rPr>
        <w:t>Coulombův zákon pro dva bodové náboje:</w:t>
      </w:r>
    </w:p>
    <w:p w:rsidR="00AC31AC" w:rsidRPr="00F560E1" w:rsidRDefault="00AC31AC" w:rsidP="00AC31AC">
      <w:pPr>
        <w:jc w:val="center"/>
        <w:rPr>
          <w:lang w:val="cs-CZ"/>
        </w:rPr>
      </w:pPr>
      <w:r w:rsidRPr="00F560E1">
        <w:rPr>
          <w:noProof/>
          <w:vertAlign w:val="subscript"/>
          <w:lang w:val="cs-CZ" w:eastAsia="cs-CZ"/>
        </w:rPr>
        <w:drawing>
          <wp:inline distT="0" distB="0" distL="0" distR="0">
            <wp:extent cx="1562100" cy="457200"/>
            <wp:effectExtent l="19050" t="19050" r="19050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31AC" w:rsidRDefault="00AC31AC" w:rsidP="00AC31AC">
      <w:pPr>
        <w:jc w:val="both"/>
        <w:rPr>
          <w:lang w:val="cs-CZ"/>
        </w:rPr>
      </w:pPr>
    </w:p>
    <w:p w:rsidR="0069434C" w:rsidRDefault="0069434C" w:rsidP="00AC31AC">
      <w:pPr>
        <w:jc w:val="both"/>
        <w:rPr>
          <w:lang w:val="cs-CZ"/>
        </w:rPr>
      </w:pPr>
    </w:p>
    <w:p w:rsidR="00F560E1" w:rsidRDefault="00F560E1" w:rsidP="00AC31AC">
      <w:pPr>
        <w:jc w:val="both"/>
        <w:rPr>
          <w:lang w:val="cs-CZ"/>
        </w:rPr>
      </w:pPr>
    </w:p>
    <w:p w:rsidR="00F560E1" w:rsidRDefault="00F560E1" w:rsidP="00AC31AC">
      <w:pPr>
        <w:jc w:val="both"/>
        <w:rPr>
          <w:lang w:val="cs-CZ"/>
        </w:rPr>
      </w:pPr>
    </w:p>
    <w:p w:rsidR="0069434C" w:rsidRDefault="0069434C" w:rsidP="00AC31AC">
      <w:pPr>
        <w:jc w:val="both"/>
        <w:rPr>
          <w:lang w:val="cs-CZ"/>
        </w:rPr>
      </w:pPr>
    </w:p>
    <w:p w:rsidR="00AC31AC" w:rsidRPr="00595501" w:rsidRDefault="00AC31AC" w:rsidP="00AC31AC">
      <w:pPr>
        <w:jc w:val="both"/>
        <w:rPr>
          <w:sz w:val="28"/>
          <w:szCs w:val="28"/>
          <w:lang w:val="cs-CZ"/>
        </w:rPr>
      </w:pPr>
      <w:r w:rsidRPr="00823955">
        <w:rPr>
          <w:sz w:val="28"/>
          <w:szCs w:val="28"/>
          <w:lang w:val="cs-CZ"/>
        </w:rPr>
        <w:t xml:space="preserve">Směr elektrické síly určuje polarita bodových nábojů. </w:t>
      </w:r>
      <w:bookmarkStart w:id="0" w:name="_GoBack"/>
      <w:r w:rsidRPr="00595501">
        <w:rPr>
          <w:b/>
          <w:sz w:val="28"/>
          <w:szCs w:val="28"/>
          <w:lang w:val="cs-CZ"/>
        </w:rPr>
        <w:t>Souhlasné náboje se odpuzují, opačné náboje se přitahují.</w:t>
      </w:r>
    </w:p>
    <w:p w:rsidR="00AC31AC" w:rsidRPr="00595501" w:rsidRDefault="00AC31AC" w:rsidP="00AC31AC">
      <w:pPr>
        <w:jc w:val="both"/>
        <w:rPr>
          <w:sz w:val="28"/>
          <w:szCs w:val="28"/>
          <w:lang w:val="cs-CZ"/>
        </w:rPr>
      </w:pPr>
      <w:r w:rsidRPr="00595501">
        <w:rPr>
          <w:sz w:val="28"/>
          <w:szCs w:val="28"/>
          <w:lang w:val="cs-CZ"/>
        </w:rPr>
        <w:t xml:space="preserve"> </w:t>
      </w:r>
    </w:p>
    <w:bookmarkEnd w:id="0"/>
    <w:p w:rsidR="00AC31AC" w:rsidRDefault="00AC31AC" w:rsidP="00AC31AC"/>
    <w:sectPr w:rsidR="00AC31AC" w:rsidSect="00F560E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AC"/>
    <w:rsid w:val="00595501"/>
    <w:rsid w:val="0069434C"/>
    <w:rsid w:val="00823955"/>
    <w:rsid w:val="00AC31AC"/>
    <w:rsid w:val="00C20CAD"/>
    <w:rsid w:val="00DB1ABD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FA7BB-4359-4EB7-A7BA-327128E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C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31AC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AC31AC"/>
    <w:rPr>
      <w:rFonts w:ascii="Times New Roman" w:eastAsia="Times New Roman" w:hAnsi="Times New Roman" w:cs="Times New Roman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69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4</cp:revision>
  <dcterms:created xsi:type="dcterms:W3CDTF">2017-09-07T07:45:00Z</dcterms:created>
  <dcterms:modified xsi:type="dcterms:W3CDTF">2019-09-13T12:48:00Z</dcterms:modified>
</cp:coreProperties>
</file>