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25" w:rsidRDefault="00C149FA" w:rsidP="00C1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49FA">
        <w:rPr>
          <w:rFonts w:ascii="Times New Roman" w:hAnsi="Times New Roman" w:cs="Times New Roman"/>
          <w:sz w:val="28"/>
          <w:szCs w:val="28"/>
        </w:rPr>
        <w:t>Částice s nábojem v magnetickém a elektrickém poli</w:t>
      </w:r>
    </w:p>
    <w:p w:rsidR="00C149FA" w:rsidRDefault="00C149FA" w:rsidP="00C149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9FA" w:rsidRDefault="00C149FA" w:rsidP="00C149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Částice </w:t>
      </w:r>
      <w:r w:rsidR="00965F7B">
        <w:rPr>
          <w:rFonts w:ascii="Times New Roman" w:hAnsi="Times New Roman" w:cs="Times New Roman"/>
          <w:sz w:val="28"/>
          <w:szCs w:val="28"/>
        </w:rPr>
        <w:t xml:space="preserve">s nábojem </w:t>
      </w:r>
      <w:r>
        <w:rPr>
          <w:rFonts w:ascii="Times New Roman" w:hAnsi="Times New Roman" w:cs="Times New Roman"/>
          <w:sz w:val="28"/>
          <w:szCs w:val="28"/>
        </w:rPr>
        <w:t>v magnetickém poli</w:t>
      </w:r>
    </w:p>
    <w:p w:rsidR="00C149FA" w:rsidRDefault="00C149FA" w:rsidP="00C149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9FA" w:rsidRPr="00D020A4" w:rsidRDefault="00C149FA" w:rsidP="00C1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20A4">
        <w:rPr>
          <w:rFonts w:ascii="Times New Roman" w:hAnsi="Times New Roman" w:cs="Times New Roman"/>
          <w:sz w:val="26"/>
          <w:szCs w:val="26"/>
        </w:rPr>
        <w:t>a) částici vložíme do magnetického pole (</w:t>
      </w:r>
      <w:r w:rsidRPr="00D020A4">
        <w:rPr>
          <w:rFonts w:ascii="Times New Roman" w:hAnsi="Times New Roman" w:cs="Times New Roman"/>
          <w:i/>
          <w:sz w:val="26"/>
          <w:szCs w:val="26"/>
        </w:rPr>
        <w:t>v</w:t>
      </w:r>
      <w:r w:rsidRPr="00D020A4">
        <w:rPr>
          <w:rFonts w:ascii="Times New Roman" w:hAnsi="Times New Roman" w:cs="Times New Roman"/>
          <w:sz w:val="26"/>
          <w:szCs w:val="26"/>
        </w:rPr>
        <w:t xml:space="preserve"> = 0)</w:t>
      </w: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FA" w:rsidRDefault="00965F7B" w:rsidP="00C14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C149FA">
        <w:rPr>
          <w:rFonts w:ascii="Times New Roman" w:hAnsi="Times New Roman" w:cs="Times New Roman"/>
          <w:sz w:val="24"/>
          <w:szCs w:val="24"/>
        </w:rPr>
        <w:t xml:space="preserve"> částici v klidu magnetické pole nepůsobí</w:t>
      </w: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149FA">
        <w:rPr>
          <w:rFonts w:ascii="Times New Roman" w:hAnsi="Times New Roman" w:cs="Times New Roman"/>
          <w:i/>
          <w:sz w:val="24"/>
          <w:szCs w:val="24"/>
        </w:rPr>
        <w:t>F</w:t>
      </w:r>
      <w:r w:rsidRPr="00C149FA">
        <w:rPr>
          <w:rFonts w:ascii="Times New Roman" w:hAnsi="Times New Roman" w:cs="Times New Roman"/>
          <w:i/>
          <w:sz w:val="24"/>
          <w:szCs w:val="24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FA" w:rsidRPr="00D020A4" w:rsidRDefault="00C149FA" w:rsidP="00C149F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20A4">
        <w:rPr>
          <w:rFonts w:ascii="Times New Roman" w:hAnsi="Times New Roman" w:cs="Times New Roman"/>
          <w:sz w:val="26"/>
          <w:szCs w:val="26"/>
        </w:rPr>
        <w:t>b) částice vlétne do magnetického pole</w:t>
      </w: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9FA" w:rsidRDefault="00C149FA" w:rsidP="00C149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Lze odvodit vztah pro výpočet magnetické síly působící na proton nebo elektron:</w:t>
      </w:r>
    </w:p>
    <w:p w:rsidR="00C149FA" w:rsidRDefault="00C149FA" w:rsidP="00C149FA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noProof/>
          <w:color w:val="000000"/>
          <w:sz w:val="22"/>
          <w:szCs w:val="22"/>
        </w:rPr>
        <w:drawing>
          <wp:inline distT="0" distB="0" distL="0" distR="0">
            <wp:extent cx="720090" cy="257175"/>
            <wp:effectExtent l="0" t="0" r="0" b="9525"/>
            <wp:docPr id="2" name="Obrázek 2" descr="http://fyzika.jreichl.com/data/E_stac_pole_soubory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yzika.jreichl.com/data/E_stac_pole_soubory/image0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53" cy="25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FA" w:rsidRDefault="00C149FA" w:rsidP="00C149FA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  <w:sz w:val="22"/>
          <w:szCs w:val="22"/>
        </w:rPr>
      </w:pPr>
      <w:r w:rsidRPr="00C149FA">
        <w:rPr>
          <w:color w:val="000000"/>
          <w:sz w:val="22"/>
          <w:szCs w:val="22"/>
        </w:rPr>
        <w:t>Tento vztah platí pro nejjednodušší situaci, která nastane</w:t>
      </w:r>
      <w:r>
        <w:rPr>
          <w:color w:val="000000"/>
          <w:sz w:val="22"/>
          <w:szCs w:val="22"/>
        </w:rPr>
        <w:t>,</w:t>
      </w:r>
      <w:r w:rsidRPr="00C149FA">
        <w:rPr>
          <w:color w:val="000000"/>
          <w:sz w:val="22"/>
          <w:szCs w:val="22"/>
        </w:rPr>
        <w:t xml:space="preserve"> pokud elektron vlétne do homogenního magnetického pole kolmo k indukčním čarám</w:t>
      </w:r>
      <w:r>
        <w:rPr>
          <w:color w:val="000000"/>
          <w:sz w:val="22"/>
          <w:szCs w:val="22"/>
        </w:rPr>
        <w:t>.</w:t>
      </w:r>
    </w:p>
    <w:p w:rsidR="00C149FA" w:rsidRDefault="00C149FA" w:rsidP="00C149FA">
      <w:pPr>
        <w:pStyle w:val="odstavec"/>
        <w:shd w:val="clear" w:color="auto" w:fill="FFFFFF"/>
        <w:spacing w:before="20" w:beforeAutospacing="0" w:after="20" w:afterAutospacing="0"/>
        <w:ind w:firstLine="450"/>
        <w:jc w:val="both"/>
        <w:rPr>
          <w:color w:val="000000"/>
          <w:sz w:val="22"/>
          <w:szCs w:val="22"/>
        </w:rPr>
      </w:pPr>
    </w:p>
    <w:p w:rsid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Velikost magnetické síly je maximální v případě, kdy vektor rychlosti a vektor magnetické indukce navzájem svírají úhel </w:t>
      </w:r>
      <w:r w:rsidRPr="00124B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457200" cy="180975"/>
            <wp:effectExtent l="0" t="0" r="0" b="0"/>
            <wp:docPr id="15" name="Obrázek 15" descr="http://fyzika.jreichl.com/data/E_stac_pole_soubory/image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yzika.jreichl.com/data/E_stac_pole_soubory/image0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Při zmenšování tohoto úhlu se bude velikost magnetické síly zmenšovat. Nulovou velikost bude mít v případě, kdy se bude částice pohybovat ve směru </w:t>
      </w: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magnetické indukce (ve směru indukčních čar). </w:t>
      </w:r>
    </w:p>
    <w:p w:rsid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6EB6" w:rsidRDefault="00F36EB6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Směr magnetické síly určíme Flemingovým pravidlem levé ruky:</w:t>
      </w:r>
    </w:p>
    <w:p w:rsidR="00F36EB6" w:rsidRDefault="00F36EB6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Indukční čáry směřují do dlaně, prsty ukazují směr pohybu částice a palec ukazuje směr magnetické síly působící na </w:t>
      </w:r>
      <w:r w:rsidRPr="00F36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kladnou částici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F36EB6" w:rsidRDefault="00F36EB6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124BDC" w:rsidRP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magnetická síla je kolmá na směr </w:t>
      </w:r>
      <w:hyperlink r:id="rId7" w:tooltip="Odkazuje na: Mechanický pohyb" w:history="1">
        <w:r w:rsidRPr="00124BD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pohybu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 částice, nekoná tato síla práci. </w:t>
      </w:r>
      <w:hyperlink r:id="rId8" w:tooltip="Odkazuje na: Rychlost hmotného bodu" w:history="1">
        <w:r w:rsidRPr="00124BD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Velikost rychlosti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 částice (a tedy i </w:t>
      </w:r>
      <w:hyperlink r:id="rId9" w:tooltip="Odkazuje na: Kinetická energie" w:history="1">
        <w:r w:rsidRPr="00124BD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kinetická energie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) se v magnetickém poli nemění.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Mění se jen směr rychlosti částice.</w:t>
      </w:r>
    </w:p>
    <w:p w:rsid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e</w:t>
      </w: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lektrony vyletují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homogenního magnetického pole</w:t>
      </w: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kolmo k indukčním čarám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tak</w:t>
      </w: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elektrony působí magnetická síla </w:t>
      </w:r>
      <w:proofErr w:type="spellStart"/>
      <w:r w:rsidRPr="00124BD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cs-CZ"/>
        </w:rPr>
        <w:t>F</w:t>
      </w:r>
      <w:r w:rsidRPr="00124BD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vertAlign w:val="subscript"/>
          <w:lang w:eastAsia="cs-CZ"/>
        </w:rPr>
        <w:t>m</w:t>
      </w:r>
      <w:proofErr w:type="spellEnd"/>
      <w:r w:rsidRPr="00124B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která </w:t>
      </w: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zakřivuje jejich </w:t>
      </w:r>
      <w:hyperlink r:id="rId10" w:tooltip="Odkazuje na: Trajektorie a dráha hmotného bodu" w:history="1">
        <w:r w:rsidRPr="00124BDC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trajektorii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Výsledkem je pohyb elektronu po kružnicové trajektorii, protože magnetická síla se stává silou dostředivou.</w:t>
      </w:r>
    </w:p>
    <w:p w:rsidR="00D020A4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Lze tedy psát: </w:t>
      </w:r>
    </w:p>
    <w:p w:rsid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17220" cy="247650"/>
            <wp:effectExtent l="0" t="0" r="0" b="0"/>
            <wp:docPr id="10" name="Obrázek 10" descr="http://fyzika.jreichl.com/data/E_stac_pole_soubory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yzika.jreichl.com/data/E_stac_pole_soubory/image0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A4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020A4" w:rsidRPr="00124B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46B3E4" wp14:editId="28701A48">
            <wp:extent cx="857250" cy="498996"/>
            <wp:effectExtent l="0" t="0" r="0" b="0"/>
            <wp:docPr id="9" name="Obrázek 9" descr="http://fyzika.jreichl.com/data/E_stac_pole_soubory/image0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yzika.jreichl.com/data/E_stac_pole_soubory/image0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71" cy="50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0A4" w:rsidRDefault="00D020A4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020A4" w:rsidRDefault="00D020A4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020A4" w:rsidRDefault="00D020A4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24BDC" w:rsidRPr="00124BDC" w:rsidRDefault="00124BDC" w:rsidP="00124BDC">
      <w:pPr>
        <w:shd w:val="clear" w:color="auto" w:fill="FFFFFF"/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Působení magnetického pole na částice s nábojem našlo široké využití v praxi - vychylování elektronového </w:t>
      </w:r>
      <w:hyperlink r:id="rId13" w:tooltip="Odkazuje na: Vlnění v izotropním prostředí" w:history="1">
        <w:r w:rsidRPr="00D020A4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paprsku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 v </w:t>
      </w:r>
      <w:hyperlink r:id="rId14" w:tooltip="Odkazuje na: Barevná televize" w:history="1">
        <w:r w:rsidRPr="00D020A4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televizní obrazovce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, měření v </w:t>
      </w:r>
      <w:hyperlink r:id="rId15" w:tooltip="Odkazuje na: Wilsonova mlžná komora" w:history="1">
        <w:r w:rsidRPr="00D020A4">
          <w:rPr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mlžné komoře</w:t>
        </w:r>
      </w:hyperlink>
      <w:r w:rsidRPr="00124BDC">
        <w:rPr>
          <w:rFonts w:ascii="Times New Roman" w:eastAsia="Times New Roman" w:hAnsi="Times New Roman" w:cs="Times New Roman"/>
          <w:sz w:val="24"/>
          <w:szCs w:val="24"/>
          <w:lang w:eastAsia="cs-CZ"/>
        </w:rPr>
        <w:t>, …</w:t>
      </w:r>
    </w:p>
    <w:p w:rsidR="00965F7B" w:rsidRDefault="00965F7B" w:rsidP="00124BDC">
      <w:pPr>
        <w:pStyle w:val="odstavec"/>
        <w:shd w:val="clear" w:color="auto" w:fill="FFFFFF"/>
        <w:spacing w:before="20" w:beforeAutospacing="0" w:after="2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:rsidR="00965F7B" w:rsidRDefault="00965F7B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color w:val="000000"/>
        </w:rPr>
        <w:br w:type="page"/>
      </w:r>
    </w:p>
    <w:p w:rsidR="00C149FA" w:rsidRDefault="00965F7B" w:rsidP="00965F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F7B">
        <w:rPr>
          <w:rFonts w:ascii="Times New Roman" w:hAnsi="Times New Roman" w:cs="Times New Roman"/>
          <w:sz w:val="28"/>
          <w:szCs w:val="28"/>
        </w:rPr>
        <w:lastRenderedPageBreak/>
        <w:t xml:space="preserve">Částice </w:t>
      </w:r>
      <w:r>
        <w:rPr>
          <w:rFonts w:ascii="Times New Roman" w:hAnsi="Times New Roman" w:cs="Times New Roman"/>
          <w:sz w:val="28"/>
          <w:szCs w:val="28"/>
        </w:rPr>
        <w:t xml:space="preserve">s nábojem v </w:t>
      </w:r>
      <w:r w:rsidRPr="00965F7B">
        <w:rPr>
          <w:rFonts w:ascii="Times New Roman" w:hAnsi="Times New Roman" w:cs="Times New Roman"/>
          <w:sz w:val="28"/>
          <w:szCs w:val="28"/>
        </w:rPr>
        <w:t>elektrickém poli</w:t>
      </w:r>
    </w:p>
    <w:p w:rsidR="00965F7B" w:rsidRDefault="00965F7B" w:rsidP="00965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F7B" w:rsidRDefault="00965F7B" w:rsidP="00965F7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020A4">
        <w:rPr>
          <w:rFonts w:ascii="Times New Roman" w:hAnsi="Times New Roman" w:cs="Times New Roman"/>
          <w:sz w:val="26"/>
          <w:szCs w:val="26"/>
        </w:rPr>
        <w:t xml:space="preserve">a) částici vložíme do </w:t>
      </w:r>
      <w:r>
        <w:rPr>
          <w:rFonts w:ascii="Times New Roman" w:hAnsi="Times New Roman" w:cs="Times New Roman"/>
          <w:sz w:val="26"/>
          <w:szCs w:val="26"/>
        </w:rPr>
        <w:t xml:space="preserve">elektrického </w:t>
      </w:r>
      <w:r w:rsidRPr="00D020A4">
        <w:rPr>
          <w:rFonts w:ascii="Times New Roman" w:hAnsi="Times New Roman" w:cs="Times New Roman"/>
          <w:sz w:val="26"/>
          <w:szCs w:val="26"/>
        </w:rPr>
        <w:t>pole (</w:t>
      </w:r>
      <w:r w:rsidRPr="00D020A4">
        <w:rPr>
          <w:rFonts w:ascii="Times New Roman" w:hAnsi="Times New Roman" w:cs="Times New Roman"/>
          <w:i/>
          <w:sz w:val="26"/>
          <w:szCs w:val="26"/>
        </w:rPr>
        <w:t>v</w:t>
      </w:r>
      <w:r w:rsidRPr="00D020A4">
        <w:rPr>
          <w:rFonts w:ascii="Times New Roman" w:hAnsi="Times New Roman" w:cs="Times New Roman"/>
          <w:sz w:val="26"/>
          <w:szCs w:val="26"/>
        </w:rPr>
        <w:t xml:space="preserve"> = 0)</w:t>
      </w:r>
    </w:p>
    <w:p w:rsidR="00965F7B" w:rsidRDefault="00965F7B" w:rsidP="00965F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65F7B" w:rsidRDefault="00965F7B" w:rsidP="00965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částici začne působit elektrická síla, která částici urychluje. El. pole koná práci, která se projeví zvýšením kinetické energie částice.</w:t>
      </w:r>
    </w:p>
    <w:p w:rsidR="00965F7B" w:rsidRDefault="00965F7B" w:rsidP="00965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42B" w:rsidRPr="00B8242B" w:rsidRDefault="00B8242B" w:rsidP="00B82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2B">
        <w:rPr>
          <w:rFonts w:ascii="Times New Roman" w:hAnsi="Times New Roman" w:cs="Times New Roman"/>
          <w:sz w:val="24"/>
          <w:szCs w:val="24"/>
        </w:rPr>
        <w:t>W=</w:t>
      </w:r>
      <w:proofErr w:type="spellStart"/>
      <w:r w:rsidRPr="00B8242B">
        <w:rPr>
          <w:rFonts w:ascii="Times New Roman" w:hAnsi="Times New Roman" w:cs="Times New Roman"/>
          <w:sz w:val="24"/>
          <w:szCs w:val="24"/>
        </w:rPr>
        <w:t>E</w:t>
      </w:r>
      <w:r w:rsidRPr="00B8242B"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</w:p>
    <w:p w:rsidR="00B8242B" w:rsidRPr="00B8242B" w:rsidRDefault="00B8242B" w:rsidP="00B82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42B">
        <w:rPr>
          <w:rFonts w:ascii="Times New Roman" w:hAnsi="Times New Roman" w:cs="Times New Roman"/>
          <w:sz w:val="24"/>
          <w:szCs w:val="24"/>
        </w:rPr>
        <w:t>QU=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824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82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242B">
        <w:rPr>
          <w:rFonts w:ascii="Times New Roman" w:hAnsi="Times New Roman" w:cs="Times New Roman"/>
          <w:sz w:val="24"/>
          <w:szCs w:val="24"/>
        </w:rPr>
        <w:t>mv</w:t>
      </w:r>
      <w:r w:rsidRPr="00B8242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5F7B" w:rsidRDefault="00965F7B" w:rsidP="00124BDC">
      <w:pPr>
        <w:pStyle w:val="odstavec"/>
        <w:shd w:val="clear" w:color="auto" w:fill="FFFFFF"/>
        <w:spacing w:before="20" w:beforeAutospacing="0" w:after="20" w:afterAutospacing="0"/>
        <w:jc w:val="both"/>
        <w:rPr>
          <w:color w:val="000000"/>
          <w:sz w:val="22"/>
          <w:szCs w:val="22"/>
        </w:rPr>
      </w:pPr>
    </w:p>
    <w:p w:rsidR="00965F7B" w:rsidRPr="00C149FA" w:rsidRDefault="00965F7B" w:rsidP="00124BDC">
      <w:pPr>
        <w:pStyle w:val="odstavec"/>
        <w:shd w:val="clear" w:color="auto" w:fill="FFFFFF"/>
        <w:spacing w:before="20" w:beforeAutospacing="0" w:after="20" w:afterAutospacing="0"/>
        <w:jc w:val="both"/>
        <w:rPr>
          <w:color w:val="000000"/>
          <w:sz w:val="22"/>
          <w:szCs w:val="22"/>
        </w:rPr>
      </w:pPr>
    </w:p>
    <w:sectPr w:rsidR="00965F7B" w:rsidRPr="00C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FA"/>
    <w:rsid w:val="00124BDC"/>
    <w:rsid w:val="00965F7B"/>
    <w:rsid w:val="00B8242B"/>
    <w:rsid w:val="00C149FA"/>
    <w:rsid w:val="00D020A4"/>
    <w:rsid w:val="00F36EB6"/>
    <w:rsid w:val="00F81D25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E0DB6-1772-4EA8-AA73-185ECAAB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24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9FA"/>
    <w:pPr>
      <w:ind w:left="720"/>
      <w:contextualSpacing/>
    </w:pPr>
  </w:style>
  <w:style w:type="paragraph" w:customStyle="1" w:styleId="odstavec">
    <w:name w:val="odstavec"/>
    <w:basedOn w:val="Normln"/>
    <w:rsid w:val="00C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149FA"/>
    <w:rPr>
      <w:color w:val="0000FF"/>
      <w:u w:val="single"/>
    </w:rPr>
  </w:style>
  <w:style w:type="paragraph" w:customStyle="1" w:styleId="komentnadstandard">
    <w:name w:val="komentnadstandard"/>
    <w:basedOn w:val="Normln"/>
    <w:rsid w:val="00C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koment">
    <w:name w:val="koment"/>
    <w:basedOn w:val="Normln"/>
    <w:rsid w:val="00C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24BD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2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7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yzika.jreichl.com/main.article/view/6-rychlost-hmotneho-bodu" TargetMode="External"/><Relationship Id="rId13" Type="http://schemas.openxmlformats.org/officeDocument/2006/relationships/hyperlink" Target="http://fyzika.jreichl.com/main.article/view/170-vlneni-v-izotropnim-prostred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yzika.jreichl.com/main.article/view/2-mechanicky-pohyb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fyzika.jreichl.com/main.article/view/847-wilsonova-mlzna-komora" TargetMode="External"/><Relationship Id="rId10" Type="http://schemas.openxmlformats.org/officeDocument/2006/relationships/hyperlink" Target="http://fyzika.jreichl.com/main.article/view/5-trajektorie-a-draha-hmotneho-bo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yzika.jreichl.com/main.article/view/47-kineticka-energie" TargetMode="External"/><Relationship Id="rId14" Type="http://schemas.openxmlformats.org/officeDocument/2006/relationships/hyperlink" Target="http://fyzika.jreichl.com/main.article/view/519-barevna-televiz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660F-07FC-4494-9B9A-5AF4E01F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Václav Schuster</cp:lastModifiedBy>
  <cp:revision>5</cp:revision>
  <dcterms:created xsi:type="dcterms:W3CDTF">2018-04-22T18:53:00Z</dcterms:created>
  <dcterms:modified xsi:type="dcterms:W3CDTF">2018-04-23T07:57:00Z</dcterms:modified>
</cp:coreProperties>
</file>