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ind w:left="-284" w:right="-426" w:hanging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STRUKTURA LITERÁRNÍHO DÍLA</w:t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  <w:t>Literární dílo působí na čtenáře jako celek, skládá se však z několika vrstev. Jedná se o vrstvu jazykovou, tematickou a kompoziční. Čtenář vnímá nejprve jazyk díla (slova, věty, obrazná vyjádření aj.), poté vrstvu tematickou (postavy, děj aj.) a posléze i kompoziční (to, jak jsou uspořádány tematické prvky).</w:t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Vrstva jazyková</w:t>
      </w:r>
    </w:p>
    <w:p>
      <w:pPr>
        <w:pStyle w:val="Normal"/>
        <w:spacing w:lineRule="auto" w:line="240" w:before="0" w:after="160"/>
        <w:ind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  <w:t>Umělecká literatura přináší sdělení, které se neřídí nějakou praktickou potřebou. Spisovatel má ve volbě jazykových prostředků naprostou volnost. Aby však dokázal vyvolat estetický účinek, musí své prožitky, nápady a myšlenky vhodně jazykově zpracovat, musí tedy jazyk a jeho prostředky dobře znát a umět je využívat.</w:t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  <w:t>V uměleckém díle autor usiluje o to, aby jazykové prostředky využil originálním způsobem, aby je nějak ozvláštnil. Toto ozvláštnění se týká zejména slovní zásoby (slov, slovních spojení, slovních obratů), zvukové stránky jazyka, uspořádání hlásek a slov, vztahů mezi slovy a větami, významu slov atd.</w:t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  <w:t>Slovní zásobu můžeme dělit na slova stylově nezabarvená a slova stylově zabarvená.</w:t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>
          <w:b/>
        </w:rPr>
        <w:t xml:space="preserve">Slova stylově nezabarvená </w:t>
      </w:r>
      <w:r>
        <w:rPr/>
        <w:t xml:space="preserve">(neutrální) jsou obvyklá, běžná slova, která mohou být použita každým mluvčím v každé situaci. Jsou to vždy slova spisovná. Příklady: </w:t>
      </w:r>
      <w:r>
        <w:rPr>
          <w:i/>
        </w:rPr>
        <w:t>dům, ruka, velký, my, kam, od</w:t>
      </w:r>
      <w:r>
        <w:rPr/>
        <w:t>.</w:t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>
          <w:b/>
        </w:rPr>
        <w:t>Slova stylově zabarvená</w:t>
      </w:r>
      <w:r>
        <w:rPr/>
        <w:t xml:space="preserve"> text ozvláštňují. Rozdělujeme je podle spisovnosti, ale také podle jiných hledisek.</w:t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  <w:t>Z hlediska spisovnosti rozeznáváme slova spisovná a nespisovná.</w:t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</w:r>
    </w:p>
    <w:p>
      <w:pPr>
        <w:pStyle w:val="Normal"/>
        <w:spacing w:lineRule="auto" w:line="240" w:before="0" w:after="160"/>
        <w:ind w:left="-284" w:right="-426" w:hanging="0"/>
        <w:contextualSpacing/>
        <w:rPr/>
      </w:pPr>
      <w:r>
        <w:rPr/>
        <w:t xml:space="preserve">Ke </w:t>
      </w:r>
      <w:r>
        <w:rPr>
          <w:b/>
        </w:rPr>
        <w:t>slovům spisovným</w:t>
      </w:r>
      <w:r>
        <w:rPr/>
        <w:t xml:space="preserve"> patří slova:</w:t>
      </w:r>
    </w:p>
    <w:p>
      <w:pPr>
        <w:pStyle w:val="ListParagraph"/>
        <w:numPr>
          <w:ilvl w:val="0"/>
          <w:numId w:val="1"/>
        </w:numPr>
        <w:spacing w:lineRule="auto" w:line="240"/>
        <w:ind w:left="-284" w:right="-426" w:hanging="0"/>
        <w:rPr/>
      </w:pPr>
      <w:r>
        <w:rPr>
          <w:b/>
        </w:rPr>
        <w:t>hovorová</w:t>
      </w:r>
      <w:r>
        <w:rPr/>
        <w:t xml:space="preserve"> – užívají se hlavně v běžné řeči a v publicistice, např. muzika, pololetky</w:t>
      </w:r>
    </w:p>
    <w:p>
      <w:pPr>
        <w:pStyle w:val="ListParagraph"/>
        <w:numPr>
          <w:ilvl w:val="0"/>
          <w:numId w:val="1"/>
        </w:numPr>
        <w:spacing w:lineRule="auto" w:line="240"/>
        <w:ind w:left="-284" w:right="-426" w:hanging="0"/>
        <w:rPr/>
      </w:pPr>
      <w:r>
        <w:rPr>
          <w:b/>
        </w:rPr>
        <w:t>knižní</w:t>
      </w:r>
      <w:r>
        <w:rPr/>
        <w:t xml:space="preserve"> – jsou používána hlavně ve slavnostních projevech, ve vzdělávací literatuře apod., např. uzřít, počin</w:t>
      </w:r>
    </w:p>
    <w:p>
      <w:pPr>
        <w:pStyle w:val="ListParagraph"/>
        <w:numPr>
          <w:ilvl w:val="0"/>
          <w:numId w:val="1"/>
        </w:numPr>
        <w:spacing w:lineRule="auto" w:line="240"/>
        <w:ind w:left="-284" w:right="-426" w:hanging="0"/>
        <w:rPr/>
      </w:pPr>
      <w:r>
        <w:rPr>
          <w:b/>
        </w:rPr>
        <w:t>poetismy</w:t>
      </w:r>
      <w:r>
        <w:rPr/>
        <w:t xml:space="preserve"> (slova básnická) – jsou typická pro poezii (zejména však v minulosti), např. </w:t>
      </w:r>
      <w:r>
        <w:rPr>
          <w:i/>
        </w:rPr>
        <w:t>luna</w:t>
      </w:r>
      <w:r>
        <w:rPr/>
        <w:t xml:space="preserve">, </w:t>
      </w:r>
    </w:p>
    <w:p>
      <w:pPr>
        <w:pStyle w:val="ListParagraph"/>
        <w:spacing w:lineRule="auto" w:line="240"/>
        <w:ind w:left="-284" w:right="-426" w:hanging="0"/>
        <w:rPr>
          <w:i/>
          <w:i/>
        </w:rPr>
      </w:pPr>
      <w:r>
        <w:rPr>
          <w:i/>
        </w:rPr>
        <w:t>jeseň</w:t>
      </w:r>
      <w:r>
        <w:rPr/>
        <w:t xml:space="preserve"> (= podzim), </w:t>
      </w:r>
      <w:r>
        <w:rPr>
          <w:i/>
        </w:rPr>
        <w:t>oř</w:t>
      </w:r>
    </w:p>
    <w:p>
      <w:pPr>
        <w:pStyle w:val="ListParagraph"/>
        <w:numPr>
          <w:ilvl w:val="0"/>
          <w:numId w:val="1"/>
        </w:numPr>
        <w:spacing w:lineRule="auto" w:line="240"/>
        <w:ind w:left="-284" w:right="-426" w:hanging="0"/>
        <w:rPr/>
      </w:pPr>
      <w:r>
        <w:rPr>
          <w:b/>
        </w:rPr>
        <w:t>termíny</w:t>
      </w:r>
      <w:r>
        <w:rPr/>
        <w:t xml:space="preserve"> (slova odborná) – užívají se v odborných a vědeckých pracích, při výuce, přednáškách apod., např. </w:t>
      </w:r>
      <w:r>
        <w:rPr>
          <w:i/>
        </w:rPr>
        <w:t>epika, gramatika</w:t>
      </w:r>
    </w:p>
    <w:p>
      <w:pPr>
        <w:pStyle w:val="Normal"/>
        <w:spacing w:lineRule="auto" w:line="240"/>
        <w:ind w:left="-284" w:right="-426" w:hanging="0"/>
        <w:rPr/>
      </w:pPr>
      <w:r>
        <w:rPr/>
        <w:t xml:space="preserve">Ke </w:t>
      </w:r>
      <w:r>
        <w:rPr>
          <w:b/>
        </w:rPr>
        <w:t>slovům nespisovným</w:t>
      </w:r>
      <w:r>
        <w:rPr/>
        <w:t xml:space="preserve"> patří slova:</w:t>
      </w:r>
    </w:p>
    <w:p>
      <w:pPr>
        <w:pStyle w:val="ListParagraph"/>
        <w:numPr>
          <w:ilvl w:val="0"/>
          <w:numId w:val="2"/>
        </w:numPr>
        <w:spacing w:lineRule="auto" w:line="240"/>
        <w:ind w:left="-284" w:right="-426" w:hanging="0"/>
        <w:rPr>
          <w:i/>
          <w:i/>
        </w:rPr>
      </w:pPr>
      <w:r>
        <w:rPr/>
        <w:t>z </w:t>
      </w:r>
      <w:r>
        <w:rPr>
          <w:b/>
        </w:rPr>
        <w:t>obecné češtiny</w:t>
      </w:r>
      <w:r>
        <w:rPr/>
        <w:t xml:space="preserve"> – užívají se v běžné řeči, např</w:t>
      </w:r>
      <w:r>
        <w:rPr>
          <w:i/>
        </w:rPr>
        <w:t>. špunt, velkej, vokno</w:t>
      </w:r>
    </w:p>
    <w:p>
      <w:pPr>
        <w:pStyle w:val="ListParagraph"/>
        <w:numPr>
          <w:ilvl w:val="0"/>
          <w:numId w:val="2"/>
        </w:numPr>
        <w:spacing w:lineRule="auto" w:line="240"/>
        <w:ind w:left="-284" w:right="-426" w:hanging="0"/>
        <w:rPr/>
      </w:pPr>
      <w:r>
        <w:rPr>
          <w:b/>
        </w:rPr>
        <w:t>nářeční</w:t>
      </w:r>
      <w:r>
        <w:rPr/>
        <w:t xml:space="preserve">, např. </w:t>
      </w:r>
      <w:r>
        <w:rPr>
          <w:i/>
        </w:rPr>
        <w:t xml:space="preserve">včil </w:t>
      </w:r>
      <w:r>
        <w:rPr/>
        <w:t xml:space="preserve">(teď), </w:t>
      </w:r>
      <w:r>
        <w:rPr>
          <w:i/>
        </w:rPr>
        <w:t>ogar</w:t>
      </w:r>
      <w:r>
        <w:rPr/>
        <w:t xml:space="preserve"> (chlapec)</w:t>
      </w:r>
    </w:p>
    <w:p>
      <w:pPr>
        <w:pStyle w:val="ListParagraph"/>
        <w:numPr>
          <w:ilvl w:val="0"/>
          <w:numId w:val="2"/>
        </w:numPr>
        <w:spacing w:lineRule="auto" w:line="240"/>
        <w:ind w:left="-284" w:right="-426" w:hanging="0"/>
        <w:rPr>
          <w:i/>
          <w:i/>
        </w:rPr>
      </w:pPr>
      <w:r>
        <w:rPr>
          <w:b/>
        </w:rPr>
        <w:t xml:space="preserve">slang </w:t>
      </w:r>
      <w:r>
        <w:rPr/>
        <w:t xml:space="preserve">- je mluva lidí spojených zájmově nebo pracovně, např. slang studentský – např. slova </w:t>
      </w:r>
      <w:r>
        <w:rPr>
          <w:i/>
        </w:rPr>
        <w:t>rupnout, zemák, ájina</w:t>
      </w:r>
    </w:p>
    <w:p>
      <w:pPr>
        <w:pStyle w:val="Normal"/>
        <w:spacing w:lineRule="auto" w:line="240"/>
        <w:ind w:left="-284" w:right="-426" w:hanging="0"/>
        <w:rPr/>
      </w:pPr>
      <w:r>
        <w:rPr>
          <w:b/>
        </w:rPr>
        <w:t>Podle dobového výskytu</w:t>
      </w:r>
      <w:r>
        <w:rPr/>
        <w:t xml:space="preserve"> rozlišujeme slova:</w:t>
      </w:r>
    </w:p>
    <w:p>
      <w:pPr>
        <w:pStyle w:val="ListParagraph"/>
        <w:numPr>
          <w:ilvl w:val="0"/>
          <w:numId w:val="3"/>
        </w:numPr>
        <w:spacing w:lineRule="auto" w:line="240"/>
        <w:ind w:left="-284" w:right="-426" w:hanging="0"/>
        <w:rPr/>
      </w:pPr>
      <w:r>
        <w:rPr>
          <w:b/>
        </w:rPr>
        <w:t>archaismy</w:t>
      </w:r>
      <w:r>
        <w:rPr/>
        <w:t xml:space="preserve"> (slova zastaralá) – vytratila se z běžné řeči, používají se už jen výjimečně, např. máteř (matka), kmán (chudák, obyčejný člověk)</w:t>
      </w:r>
    </w:p>
    <w:p>
      <w:pPr>
        <w:pStyle w:val="ListParagraph"/>
        <w:numPr>
          <w:ilvl w:val="0"/>
          <w:numId w:val="3"/>
        </w:numPr>
        <w:spacing w:lineRule="auto" w:line="240"/>
        <w:ind w:left="-284" w:right="-426" w:hanging="0"/>
        <w:rPr/>
      </w:pPr>
      <w:r>
        <w:rPr>
          <w:b/>
        </w:rPr>
        <w:t xml:space="preserve">historismy </w:t>
      </w:r>
      <w:r>
        <w:rPr/>
        <w:t xml:space="preserve">(slova historická) – označují věci a jevy už zaniklé, např. </w:t>
      </w:r>
      <w:r>
        <w:rPr>
          <w:i/>
        </w:rPr>
        <w:t>palcát</w:t>
      </w:r>
      <w:r>
        <w:rPr/>
        <w:t xml:space="preserve"> (husitská zbraň), </w:t>
      </w:r>
      <w:r>
        <w:rPr>
          <w:i/>
        </w:rPr>
        <w:t>brnění</w:t>
      </w:r>
    </w:p>
    <w:p>
      <w:pPr>
        <w:pStyle w:val="ListParagraph"/>
        <w:numPr>
          <w:ilvl w:val="0"/>
          <w:numId w:val="3"/>
        </w:numPr>
        <w:spacing w:lineRule="auto" w:line="240"/>
        <w:ind w:left="-284" w:right="-426" w:hanging="0"/>
        <w:rPr/>
      </w:pPr>
      <w:r>
        <w:rPr>
          <w:b/>
        </w:rPr>
        <w:t xml:space="preserve">neologismy </w:t>
      </w:r>
      <w:r>
        <w:rPr/>
        <w:t>(slova nově utvořená)</w:t>
      </w:r>
    </w:p>
    <w:p>
      <w:pPr>
        <w:pStyle w:val="Normal"/>
        <w:spacing w:lineRule="auto" w:line="240"/>
        <w:ind w:left="-284" w:right="-426" w:hanging="0"/>
        <w:rPr/>
      </w:pPr>
      <w:r>
        <w:rPr/>
        <w:t xml:space="preserve">V jazyce se objevují i </w:t>
      </w:r>
      <w:r>
        <w:rPr>
          <w:b/>
        </w:rPr>
        <w:t>slova citově zabarvená</w:t>
      </w:r>
      <w:r>
        <w:rPr/>
        <w:t xml:space="preserve">, a to buď kladně, např. </w:t>
      </w:r>
      <w:r>
        <w:rPr>
          <w:i/>
        </w:rPr>
        <w:t>hajat, dědoušek</w:t>
      </w:r>
      <w:r>
        <w:rPr/>
        <w:t xml:space="preserve">, nebo záporně, např. </w:t>
      </w:r>
      <w:r>
        <w:rPr>
          <w:i/>
        </w:rPr>
        <w:t>babizna, chcípnout</w:t>
      </w:r>
    </w:p>
    <w:p>
      <w:pPr>
        <w:pStyle w:val="Normal"/>
        <w:spacing w:lineRule="auto" w:line="240" w:before="0" w:after="160"/>
        <w:ind w:left="-284" w:right="-426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26af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6dc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26a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</Pages>
  <Words>383</Words>
  <Characters>2216</Characters>
  <CharactersWithSpaces>2574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2020-03-05T18:39:00Z</dcterms:created>
  <dc:creator>PC</dc:creator>
  <dc:description/>
  <dc:language>cs-CZ</dc:language>
  <cp:lastModifiedBy>PC</cp:lastModifiedBy>
  <cp:lastPrinted>2020-03-05T18:34:00Z</cp:lastPrinted>
  <dcterms:modified xsi:type="dcterms:W3CDTF">2020-03-05T18:39:00Z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